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6835" w14:textId="77777777" w:rsidR="00C35C73" w:rsidRDefault="00C35C73" w:rsidP="00C35C73">
      <w:pPr>
        <w:ind w:left="-426" w:right="-569"/>
        <w:jc w:val="right"/>
        <w:rPr>
          <w:rFonts w:ascii="Arial" w:hAnsi="Arial"/>
          <w:sz w:val="20"/>
          <w:szCs w:val="20"/>
          <w:u w:val="single"/>
        </w:rPr>
      </w:pPr>
      <w:r w:rsidRPr="006D2E33">
        <w:rPr>
          <w:rFonts w:ascii="Arial" w:hAnsi="Arial"/>
          <w:sz w:val="20"/>
          <w:szCs w:val="20"/>
          <w:u w:val="single"/>
        </w:rPr>
        <w:t xml:space="preserve">Załącznik nr </w:t>
      </w:r>
      <w:r>
        <w:rPr>
          <w:rFonts w:ascii="Arial" w:hAnsi="Arial"/>
          <w:sz w:val="20"/>
          <w:szCs w:val="20"/>
          <w:u w:val="single"/>
        </w:rPr>
        <w:t>4</w:t>
      </w:r>
      <w:r w:rsidRPr="006D2E33">
        <w:rPr>
          <w:rFonts w:ascii="Arial" w:hAnsi="Arial"/>
          <w:sz w:val="20"/>
          <w:szCs w:val="20"/>
          <w:u w:val="single"/>
        </w:rPr>
        <w:t xml:space="preserve"> do SWZ </w:t>
      </w:r>
      <w:r>
        <w:rPr>
          <w:rFonts w:ascii="Arial" w:hAnsi="Arial"/>
          <w:sz w:val="20"/>
          <w:szCs w:val="20"/>
          <w:u w:val="single"/>
        </w:rPr>
        <w:t>– Specyfikacja Techniczna – Część 1</w:t>
      </w:r>
    </w:p>
    <w:p w14:paraId="791C7326" w14:textId="77777777" w:rsidR="0038208A" w:rsidRPr="00AB5333" w:rsidRDefault="0038208A" w:rsidP="0038208A">
      <w:pPr>
        <w:ind w:left="-567" w:right="-569"/>
        <w:jc w:val="right"/>
        <w:rPr>
          <w:rFonts w:ascii="Arial" w:hAnsi="Arial" w:cs="Arial"/>
          <w:sz w:val="8"/>
          <w:szCs w:val="8"/>
          <w:u w:val="single"/>
        </w:rPr>
      </w:pPr>
    </w:p>
    <w:p w14:paraId="537A61C7" w14:textId="77777777" w:rsidR="0038208A" w:rsidRPr="00271A2C" w:rsidRDefault="0038208A" w:rsidP="0038208A">
      <w:pPr>
        <w:ind w:left="-567" w:right="-56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1A2C">
        <w:rPr>
          <w:rFonts w:ascii="Arial" w:hAnsi="Arial" w:cs="Arial"/>
          <w:b/>
          <w:bCs/>
          <w:sz w:val="24"/>
          <w:szCs w:val="24"/>
          <w:u w:val="single"/>
        </w:rPr>
        <w:t>SPECYFIKACJA TECHNICZNA</w:t>
      </w:r>
    </w:p>
    <w:p w14:paraId="15EF57A2" w14:textId="77777777" w:rsidR="00A91E4F" w:rsidRDefault="00A91E4F" w:rsidP="00A91E4F">
      <w:pPr>
        <w:ind w:left="-567" w:right="-56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208A">
        <w:rPr>
          <w:rFonts w:ascii="Arial" w:hAnsi="Arial" w:cs="Arial"/>
          <w:b/>
          <w:bCs/>
          <w:sz w:val="24"/>
          <w:szCs w:val="24"/>
          <w:u w:val="single"/>
        </w:rPr>
        <w:t xml:space="preserve">Część 1 – </w:t>
      </w:r>
      <w:r w:rsidRPr="0038208A">
        <w:rPr>
          <w:rFonts w:ascii="Arial" w:hAnsi="Arial" w:cs="Arial"/>
          <w:b/>
          <w:sz w:val="24"/>
          <w:szCs w:val="24"/>
          <w:u w:val="single"/>
        </w:rPr>
        <w:t>Zestawy komputerowe</w:t>
      </w:r>
    </w:p>
    <w:p w14:paraId="74205DB0" w14:textId="75A7780F" w:rsidR="002010C3" w:rsidRDefault="00AA0564" w:rsidP="00BB493C">
      <w:pPr>
        <w:pStyle w:val="Akapitzlist"/>
        <w:numPr>
          <w:ilvl w:val="0"/>
          <w:numId w:val="1"/>
        </w:numPr>
        <w:ind w:right="-569"/>
      </w:pPr>
      <w:r w:rsidRPr="00BB493C">
        <w:rPr>
          <w:b/>
          <w:bCs/>
        </w:rPr>
        <w:t>Jednostka centralna</w:t>
      </w:r>
      <w:r w:rsidR="004B5B63" w:rsidRPr="00BB493C">
        <w:rPr>
          <w:b/>
          <w:bCs/>
        </w:rPr>
        <w:t xml:space="preserve"> PC </w:t>
      </w:r>
      <w:r w:rsidRPr="00BB493C">
        <w:rPr>
          <w:b/>
          <w:bCs/>
        </w:rPr>
        <w:t>(</w:t>
      </w:r>
      <w:r w:rsidR="00BB493C" w:rsidRPr="00BB493C">
        <w:rPr>
          <w:b/>
          <w:bCs/>
        </w:rPr>
        <w:t>z</w:t>
      </w:r>
      <w:r w:rsidR="00A93D0E" w:rsidRPr="00BB493C">
        <w:rPr>
          <w:b/>
          <w:bCs/>
        </w:rPr>
        <w:t xml:space="preserve"> monitor</w:t>
      </w:r>
      <w:r w:rsidR="00BB493C" w:rsidRPr="00BB493C">
        <w:rPr>
          <w:b/>
          <w:bCs/>
        </w:rPr>
        <w:t>em</w:t>
      </w:r>
      <w:r w:rsidRPr="00BB493C">
        <w:rPr>
          <w:b/>
          <w:bCs/>
        </w:rPr>
        <w:t>)</w:t>
      </w:r>
      <w:r w:rsidR="00BB493C">
        <w:t xml:space="preserve"> – </w:t>
      </w:r>
      <w:r w:rsidR="00BB493C" w:rsidRPr="00BB493C">
        <w:rPr>
          <w:b/>
          <w:bCs/>
        </w:rPr>
        <w:t>2</w:t>
      </w:r>
      <w:r w:rsidR="00F73865">
        <w:rPr>
          <w:b/>
          <w:bCs/>
        </w:rPr>
        <w:t>6</w:t>
      </w:r>
      <w:r w:rsidR="00BB493C" w:rsidRPr="00BB493C">
        <w:rPr>
          <w:b/>
          <w:bCs/>
        </w:rPr>
        <w:t xml:space="preserve"> szt,</w:t>
      </w:r>
      <w:r w:rsidR="00A93D0E">
        <w:t xml:space="preserve"> </w:t>
      </w:r>
      <w:r w:rsidR="004B5B63" w:rsidRPr="004B5B63">
        <w:t>dla potrzeb aplikacji biurowych</w:t>
      </w:r>
      <w:r w:rsidR="00A93D0E">
        <w:t xml:space="preserve"> Microsoft Office, </w:t>
      </w:r>
      <w:r w:rsidR="004B5B63" w:rsidRPr="004B5B63">
        <w:t>dostępu do Internetu</w:t>
      </w:r>
      <w:r w:rsidR="0038208A">
        <w:t xml:space="preserve"> </w:t>
      </w:r>
      <w:r w:rsidR="004B5B63" w:rsidRPr="004B5B63">
        <w:t xml:space="preserve">oraz </w:t>
      </w:r>
      <w:r w:rsidR="00A93D0E">
        <w:t>odtwarzania multimediów</w:t>
      </w:r>
      <w:r w:rsidR="004B5B63" w:rsidRPr="004B5B63">
        <w:t>.</w:t>
      </w:r>
      <w:r w:rsidR="004B5B63" w:rsidRPr="004B5B63">
        <w:br/>
        <w:t>Komputer objęty gwarancją Wykonawcy realizowaną w siedzibie Zamawiającego. Minimalny</w:t>
      </w:r>
      <w:r w:rsidR="004B5B63" w:rsidRPr="004B5B63">
        <w:br/>
        <w:t>wymagany okres gwarancji wynosi 36 miesięcy.</w:t>
      </w:r>
      <w:r w:rsidR="004B5B63" w:rsidRPr="004B5B63">
        <w:br/>
      </w:r>
      <w:r w:rsidR="004B5B63" w:rsidRPr="00BB493C">
        <w:rPr>
          <w:b/>
          <w:bCs/>
        </w:rPr>
        <w:t>Uwaga</w:t>
      </w:r>
      <w:r w:rsidR="004B5B63" w:rsidRPr="004B5B63">
        <w:t xml:space="preserve">: </w:t>
      </w:r>
      <w:r w:rsidR="006F42AE">
        <w:t>okres</w:t>
      </w:r>
      <w:r w:rsidR="004B5B63" w:rsidRPr="004B5B63">
        <w:t xml:space="preserve"> gwarancji jest jednym z </w:t>
      </w:r>
      <w:r w:rsidR="004B5B63" w:rsidRPr="00BB493C">
        <w:rPr>
          <w:b/>
          <w:bCs/>
        </w:rPr>
        <w:t>kryteriów oceny ofert</w:t>
      </w:r>
      <w:r w:rsidR="004B5B63" w:rsidRPr="004B5B63">
        <w:t>.</w:t>
      </w:r>
      <w:r w:rsidR="004B5B63" w:rsidRPr="004B5B63">
        <w:br/>
      </w:r>
      <w:r w:rsidR="004B5B63" w:rsidRPr="004B5B63">
        <w:br/>
      </w:r>
      <w:r w:rsidR="0088154E" w:rsidRPr="004B5B63">
        <w:t>Przez pojęcie</w:t>
      </w:r>
      <w:r w:rsidR="0088154E">
        <w:t xml:space="preserve"> </w:t>
      </w:r>
      <w:r w:rsidR="004B5B63" w:rsidRPr="004B5B63">
        <w:t>jednostka centralna rozumie się komponenty komputera zamontowane w</w:t>
      </w:r>
      <w:r w:rsidR="0038208A">
        <w:t xml:space="preserve"> </w:t>
      </w:r>
      <w:r w:rsidR="004B5B63" w:rsidRPr="004B5B63">
        <w:t>obudowie</w:t>
      </w:r>
      <w:r w:rsidR="0088154E">
        <w:t xml:space="preserve"> i połączone ze sobą w sposób zapewniający najwyższą wydajność</w:t>
      </w:r>
      <w:r w:rsidR="004B5B63" w:rsidRPr="004B5B63">
        <w:t>.</w:t>
      </w:r>
      <w:r w:rsidR="004B5B63" w:rsidRPr="004B5B63">
        <w:br/>
        <w:t>Zamawiający wymaga, aby wszystkie z dostarczonych komputerów</w:t>
      </w:r>
      <w:r w:rsidR="00671D74">
        <w:t xml:space="preserve"> </w:t>
      </w:r>
      <w:r w:rsidR="004B5B63" w:rsidRPr="004B5B63">
        <w:t>były</w:t>
      </w:r>
      <w:r w:rsidR="0038208A">
        <w:t xml:space="preserve"> </w:t>
      </w:r>
      <w:r w:rsidR="004B5B63" w:rsidRPr="004B5B63">
        <w:t>identyczne pod</w:t>
      </w:r>
      <w:r w:rsidR="00671D74">
        <w:t xml:space="preserve"> </w:t>
      </w:r>
      <w:r w:rsidR="004B5B63" w:rsidRPr="004B5B63">
        <w:t xml:space="preserve">względem wyglądu, użytych komponentów i ich </w:t>
      </w:r>
      <w:r w:rsidR="002010C3">
        <w:t>sposobem</w:t>
      </w:r>
      <w:r w:rsidR="007A75EE">
        <w:t xml:space="preserve"> montażu w obudowie.</w:t>
      </w:r>
    </w:p>
    <w:p w14:paraId="257D7C9E" w14:textId="023FFAA2" w:rsidR="005821B1" w:rsidRDefault="005821B1" w:rsidP="00283A4D">
      <w:pPr>
        <w:ind w:left="-567" w:right="-569"/>
        <w:jc w:val="both"/>
      </w:pPr>
      <w:r>
        <w:t xml:space="preserve">Wszystkie jednostki centralne muszą być dostarczone wraz z </w:t>
      </w:r>
      <w:r w:rsidR="00283A4D">
        <w:t xml:space="preserve">zainstalowanym przez Producenta komputera </w:t>
      </w:r>
      <w:r w:rsidRPr="00857C63">
        <w:rPr>
          <w:b/>
          <w:bCs/>
        </w:rPr>
        <w:t>systemem operacyjnym</w:t>
      </w:r>
      <w:r>
        <w:t xml:space="preserve"> Microsoft Windows 1</w:t>
      </w:r>
      <w:r w:rsidR="002A3A94">
        <w:t>1</w:t>
      </w:r>
      <w:r>
        <w:t xml:space="preserve"> 64bit Pro PL, lub innym równoważnym systemem operacyjnym umożliwiającym zainstalowanie i prawidłowe działanie oprogramowania posiadanego przez zamawiającego tj.: subskrybowanego Microsoft Office 365 Pro Plus, SIMPLE S.A. SIMPLE.ERP 6.</w:t>
      </w:r>
      <w:r w:rsidR="002A48AB">
        <w:t>30</w:t>
      </w:r>
      <w:r>
        <w:t xml:space="preserve">, </w:t>
      </w:r>
      <w:r w:rsidR="002A3A94">
        <w:t xml:space="preserve">SIMPLE S.A. </w:t>
      </w:r>
      <w:proofErr w:type="spellStart"/>
      <w:r w:rsidR="002A3A94">
        <w:t>Simple.EDU</w:t>
      </w:r>
      <w:r w:rsidR="00E972BB">
        <w:t>Hub</w:t>
      </w:r>
      <w:proofErr w:type="spellEnd"/>
      <w:r w:rsidR="00283A4D">
        <w:t>, Sokrates-Software Sowa 2.0.4. Zamawiający wymaga fabrycznie nowego systemu operacyjnego, nieużywanego oraz nieaktywowanego nigdy wcześniej na innym urządzeniu, a jednostka centralna powinna być oznaczona stosownymi, oryginalnymi atrybutami legalności systemu operacyjnego.</w:t>
      </w:r>
    </w:p>
    <w:p w14:paraId="41486EBA" w14:textId="77777777" w:rsidR="00037D10" w:rsidRDefault="00037D10" w:rsidP="00D15F71">
      <w:pPr>
        <w:spacing w:line="240" w:lineRule="auto"/>
        <w:ind w:left="-567" w:right="-569"/>
        <w:jc w:val="both"/>
      </w:pPr>
      <w:r w:rsidRPr="00037D10">
        <w:t xml:space="preserve">Sprzętowe wsparcie technologii </w:t>
      </w:r>
      <w:r w:rsidRPr="00F71449">
        <w:rPr>
          <w:b/>
          <w:bCs/>
        </w:rPr>
        <w:t>wirtualizacji</w:t>
      </w:r>
      <w:r w:rsidRPr="00037D10">
        <w:t xml:space="preserve"> realizowane łącznie w procesorze, chipsecie płyty głównej oraz w BIOS systemu z możliwością </w:t>
      </w:r>
      <w:r>
        <w:t xml:space="preserve">jego </w:t>
      </w:r>
      <w:r w:rsidRPr="00037D10">
        <w:t>włączenia/wyłączenia</w:t>
      </w:r>
      <w:r>
        <w:t>.</w:t>
      </w:r>
    </w:p>
    <w:p w14:paraId="12CC9EDA" w14:textId="206A90FD" w:rsidR="00350258" w:rsidRDefault="004B5B63" w:rsidP="00D15F71">
      <w:pPr>
        <w:spacing w:line="240" w:lineRule="auto"/>
        <w:ind w:left="-567" w:right="-569"/>
        <w:jc w:val="both"/>
      </w:pPr>
      <w:r w:rsidRPr="004B5B63">
        <w:br/>
        <w:t xml:space="preserve">Na </w:t>
      </w:r>
      <w:r w:rsidR="002010C3">
        <w:t>jednostkę centralną</w:t>
      </w:r>
      <w:r w:rsidRPr="004B5B63">
        <w:t xml:space="preserve"> składają się</w:t>
      </w:r>
      <w:r w:rsidR="002010C3">
        <w:t xml:space="preserve"> następujące komponenty</w:t>
      </w:r>
      <w:r w:rsidRPr="004B5B63">
        <w:t>:</w:t>
      </w:r>
    </w:p>
    <w:p w14:paraId="4EF6DD66" w14:textId="3FF9B7E2" w:rsidR="004B5B63" w:rsidRDefault="004B5B63" w:rsidP="00D15F71">
      <w:pPr>
        <w:ind w:left="-567" w:right="-569"/>
        <w:jc w:val="both"/>
        <w:rPr>
          <w:i/>
          <w:iCs/>
        </w:rPr>
      </w:pPr>
      <w:r w:rsidRPr="00350258">
        <w:rPr>
          <w:b/>
          <w:bCs/>
        </w:rPr>
        <w:t>Pamięć masowa</w:t>
      </w:r>
      <w:r w:rsidRPr="004B5B63">
        <w:t xml:space="preserve"> dla systemu operacyjnego, programów i dokumentów o pojemności </w:t>
      </w:r>
      <w:r w:rsidR="00E972BB">
        <w:t>1TB</w:t>
      </w:r>
      <w:r w:rsidRPr="004B5B63">
        <w:t xml:space="preserve"> typu SSD o głośności podczas pracy </w:t>
      </w:r>
      <w:proofErr w:type="spellStart"/>
      <w:r w:rsidRPr="004B5B63">
        <w:t>idle</w:t>
      </w:r>
      <w:proofErr w:type="spellEnd"/>
      <w:r w:rsidRPr="004B5B63">
        <w:t>/</w:t>
      </w:r>
      <w:proofErr w:type="spellStart"/>
      <w:r w:rsidRPr="004B5B63">
        <w:t>seek</w:t>
      </w:r>
      <w:proofErr w:type="spellEnd"/>
      <w:r w:rsidRPr="004B5B63">
        <w:t xml:space="preserve"> maksymalnie 0/0 dB, </w:t>
      </w:r>
      <w:r w:rsidR="002A3A94">
        <w:t xml:space="preserve">maksymalnych </w:t>
      </w:r>
      <w:r w:rsidRPr="004B5B63">
        <w:t xml:space="preserve">prędkościach odczytu/zapisu nie mniejszych niż </w:t>
      </w:r>
      <w:r w:rsidR="00E972BB">
        <w:t>7</w:t>
      </w:r>
      <w:r w:rsidR="009C6DCA">
        <w:t>1</w:t>
      </w:r>
      <w:r w:rsidR="002A3A94">
        <w:t>0</w:t>
      </w:r>
      <w:r w:rsidRPr="004B5B63">
        <w:t>0/</w:t>
      </w:r>
      <w:r w:rsidR="00E972BB">
        <w:t>63</w:t>
      </w:r>
      <w:r w:rsidR="002A3A94">
        <w:t>0</w:t>
      </w:r>
      <w:r w:rsidRPr="004B5B63">
        <w:t>0 MB/s</w:t>
      </w:r>
      <w:r w:rsidR="000F7AC8">
        <w:t xml:space="preserve"> i </w:t>
      </w:r>
      <w:r w:rsidR="000F7AC8" w:rsidRPr="000F7AC8">
        <w:t>256-bitowe szyfrowanie danych AES</w:t>
      </w:r>
      <w:r w:rsidR="000F7AC8">
        <w:t>.</w:t>
      </w:r>
    </w:p>
    <w:p w14:paraId="43E073D7" w14:textId="49102933" w:rsidR="004B5B63" w:rsidRDefault="00350258" w:rsidP="00D15F71">
      <w:pPr>
        <w:ind w:left="-567" w:right="-569"/>
        <w:jc w:val="both"/>
        <w:rPr>
          <w:i/>
          <w:iCs/>
        </w:rPr>
      </w:pPr>
      <w:r w:rsidRPr="00350258">
        <w:rPr>
          <w:b/>
          <w:bCs/>
        </w:rPr>
        <w:t>Procesor</w:t>
      </w:r>
      <w:r w:rsidRPr="00350258">
        <w:t xml:space="preserve"> w architekturze x64</w:t>
      </w:r>
      <w:r w:rsidR="005B5075">
        <w:t xml:space="preserve">, </w:t>
      </w:r>
      <w:r w:rsidR="00CC2318">
        <w:t xml:space="preserve">z wbudowanym układem graficznym, </w:t>
      </w:r>
      <w:r w:rsidRPr="00350258">
        <w:t xml:space="preserve">osiągający w teście </w:t>
      </w:r>
      <w:proofErr w:type="spellStart"/>
      <w:r w:rsidRPr="00350258">
        <w:t>PassMark</w:t>
      </w:r>
      <w:proofErr w:type="spellEnd"/>
      <w:r w:rsidRPr="00350258">
        <w:t xml:space="preserve"> CPU Mark wynik nie mniejszy niż </w:t>
      </w:r>
      <w:r w:rsidR="00CC2318">
        <w:t>19</w:t>
      </w:r>
      <w:r w:rsidR="00FC2118">
        <w:t>7</w:t>
      </w:r>
      <w:r w:rsidR="005B5075">
        <w:t>00</w:t>
      </w:r>
      <w:r w:rsidRPr="00350258">
        <w:t xml:space="preserve"> punktów według </w:t>
      </w:r>
      <w:r w:rsidR="00631D18">
        <w:t>danych</w:t>
      </w:r>
      <w:r w:rsidRPr="00350258">
        <w:t xml:space="preserve"> opublikowanych na stronie https://www.cpubenchmark.net/cpu_list.php - (punktacja z dnia: </w:t>
      </w:r>
      <w:r w:rsidR="00FC2118">
        <w:t>10</w:t>
      </w:r>
      <w:r w:rsidR="00666F06">
        <w:t>.0</w:t>
      </w:r>
      <w:r w:rsidR="00FC2118">
        <w:t>7</w:t>
      </w:r>
      <w:r w:rsidRPr="00350258">
        <w:t>.20</w:t>
      </w:r>
      <w:r w:rsidR="00180C56">
        <w:t>2</w:t>
      </w:r>
      <w:r w:rsidR="00FC2118">
        <w:t>5</w:t>
      </w:r>
      <w:r w:rsidR="00C37DED">
        <w:t xml:space="preserve"> </w:t>
      </w:r>
      <w:r w:rsidRPr="00350258">
        <w:t xml:space="preserve">r.), o maksymalnym poborze mocy TDP nie przekraczającym 65W, z </w:t>
      </w:r>
      <w:r w:rsidRPr="00092E3C">
        <w:rPr>
          <w:b/>
          <w:bCs/>
        </w:rPr>
        <w:t>zestawem chłodzącym</w:t>
      </w:r>
      <w:r w:rsidRPr="00350258">
        <w:t xml:space="preserve"> </w:t>
      </w:r>
      <w:r w:rsidR="009C6DCA">
        <w:t>kierującym strumień ogrzanego powietrza na tył obudowy</w:t>
      </w:r>
      <w:r w:rsidR="00CC2318">
        <w:t>,</w:t>
      </w:r>
      <w:r w:rsidRPr="00350258">
        <w:t xml:space="preserve"> </w:t>
      </w:r>
      <w:r w:rsidR="004B5B63" w:rsidRPr="004B5B63">
        <w:t>z regulacją prędkości obrotowej</w:t>
      </w:r>
      <w:r>
        <w:t xml:space="preserve"> wentylatora</w:t>
      </w:r>
      <w:r w:rsidR="009C6DCA">
        <w:t xml:space="preserve"> </w:t>
      </w:r>
      <w:r w:rsidR="003A0ADE">
        <w:t xml:space="preserve">w zakresie 250-1500 </w:t>
      </w:r>
      <w:proofErr w:type="spellStart"/>
      <w:r w:rsidR="003A0ADE">
        <w:t>obr</w:t>
      </w:r>
      <w:proofErr w:type="spellEnd"/>
      <w:r w:rsidR="003A0ADE">
        <w:t xml:space="preserve">./min, </w:t>
      </w:r>
      <w:r w:rsidR="004B5B63" w:rsidRPr="004B5B63">
        <w:t>realizowaną przez płytę główną komputera</w:t>
      </w:r>
      <w:r w:rsidR="00F57E66">
        <w:t xml:space="preserve"> złączem czteropinowym</w:t>
      </w:r>
      <w:bookmarkStart w:id="0" w:name="_Hlk30666646"/>
      <w:r w:rsidR="00092E3C">
        <w:t>.</w:t>
      </w:r>
    </w:p>
    <w:bookmarkEnd w:id="0"/>
    <w:p w14:paraId="13053D47" w14:textId="77777777" w:rsidR="006511EE" w:rsidRDefault="004B5B63" w:rsidP="00D15F71">
      <w:pPr>
        <w:ind w:left="-567" w:right="-569"/>
        <w:jc w:val="both"/>
      </w:pPr>
      <w:r w:rsidRPr="004B5B63">
        <w:rPr>
          <w:i/>
          <w:iCs/>
        </w:rPr>
        <w:br/>
      </w:r>
      <w:r w:rsidRPr="00C5396A">
        <w:rPr>
          <w:b/>
          <w:bCs/>
        </w:rPr>
        <w:t>Płyta główna</w:t>
      </w:r>
      <w:r w:rsidRPr="004B5B63">
        <w:t xml:space="preserve"> umożliwiająca dwukanałową obsługę wymaganej pamięci </w:t>
      </w:r>
      <w:r w:rsidR="00AB292A">
        <w:t>16</w:t>
      </w:r>
      <w:r w:rsidRPr="004B5B63">
        <w:t xml:space="preserve">GB. </w:t>
      </w:r>
    </w:p>
    <w:p w14:paraId="14C8D5F3" w14:textId="5A688477" w:rsidR="00C5396A" w:rsidRDefault="00C5396A" w:rsidP="00D15F71">
      <w:pPr>
        <w:ind w:left="-567" w:right="-569"/>
        <w:jc w:val="both"/>
      </w:pPr>
      <w:r>
        <w:t>Wymagane</w:t>
      </w:r>
      <w:r w:rsidR="00180C56">
        <w:t xml:space="preserve"> wolne </w:t>
      </w:r>
      <w:r>
        <w:t xml:space="preserve"> gniazd</w:t>
      </w:r>
      <w:r w:rsidR="00345A9C">
        <w:t>o</w:t>
      </w:r>
      <w:r>
        <w:t xml:space="preserve"> dla pamięci masowej </w:t>
      </w:r>
      <w:r w:rsidR="00180C56">
        <w:t xml:space="preserve">umożliwiające późniejszą rozbudowę pamięci masowej przez zamawiającego poprzez dodanie </w:t>
      </w:r>
      <w:r w:rsidR="00416DB7">
        <w:t>kolejnego</w:t>
      </w:r>
      <w:r w:rsidR="00A7483A">
        <w:t xml:space="preserve"> </w:t>
      </w:r>
      <w:r w:rsidR="00180C56">
        <w:t>nośnik</w:t>
      </w:r>
      <w:r w:rsidR="00416DB7">
        <w:t>a</w:t>
      </w:r>
      <w:r w:rsidR="00180C56">
        <w:t xml:space="preserve"> pamięci o </w:t>
      </w:r>
      <w:r w:rsidR="00DC5E45">
        <w:t>tym samym interfejsie fizycznym</w:t>
      </w:r>
      <w:r w:rsidR="00345A9C">
        <w:t xml:space="preserve"> (Wykonawca nie jest zobowiązany do zapewnienia dostępności nośników w przyszłości)</w:t>
      </w:r>
      <w:r w:rsidR="00180C56">
        <w:t>.</w:t>
      </w:r>
    </w:p>
    <w:p w14:paraId="77C492C1" w14:textId="26CAD30E" w:rsidR="00DD7EE0" w:rsidRDefault="004B5B63" w:rsidP="00D15F71">
      <w:pPr>
        <w:ind w:left="-567" w:right="-569"/>
        <w:jc w:val="both"/>
      </w:pPr>
      <w:r w:rsidRPr="004B5B63">
        <w:t xml:space="preserve">Wymagane </w:t>
      </w:r>
      <w:r w:rsidR="00330BE2">
        <w:t>wolne</w:t>
      </w:r>
      <w:r w:rsidRPr="004B5B63">
        <w:t xml:space="preserve"> złącz</w:t>
      </w:r>
      <w:r w:rsidR="00AB292A">
        <w:t>e</w:t>
      </w:r>
      <w:r w:rsidRPr="004B5B63">
        <w:t xml:space="preserve"> PCI Express</w:t>
      </w:r>
      <w:r w:rsidR="00DD7EE0">
        <w:t xml:space="preserve"> </w:t>
      </w:r>
      <w:r w:rsidR="00DC5E45">
        <w:t>3</w:t>
      </w:r>
      <w:r w:rsidR="00DD7EE0">
        <w:t>.0</w:t>
      </w:r>
      <w:r w:rsidRPr="004B5B63">
        <w:t xml:space="preserve"> x1 dla</w:t>
      </w:r>
      <w:r w:rsidR="00DD7EE0">
        <w:t xml:space="preserve"> </w:t>
      </w:r>
      <w:r w:rsidRPr="004B5B63">
        <w:t>dodatkow</w:t>
      </w:r>
      <w:r w:rsidR="00AB292A">
        <w:t>ej</w:t>
      </w:r>
      <w:r w:rsidRPr="004B5B63">
        <w:t xml:space="preserve"> kart</w:t>
      </w:r>
      <w:r w:rsidR="00AB292A">
        <w:t>y</w:t>
      </w:r>
      <w:r w:rsidRPr="004B5B63">
        <w:t xml:space="preserve"> sieciow</w:t>
      </w:r>
      <w:r w:rsidR="00AB292A">
        <w:t>ej</w:t>
      </w:r>
      <w:r w:rsidRPr="004B5B63">
        <w:t xml:space="preserve">. </w:t>
      </w:r>
    </w:p>
    <w:p w14:paraId="4B3F0141" w14:textId="2EC9900B" w:rsidR="00037D10" w:rsidRDefault="004B5B63" w:rsidP="00D15F71">
      <w:pPr>
        <w:ind w:left="-567" w:right="-569"/>
        <w:jc w:val="both"/>
      </w:pPr>
      <w:r w:rsidRPr="004B5B63">
        <w:t>Wymagana wbudowana karta sieciowa Gigabit</w:t>
      </w:r>
      <w:r w:rsidR="00037D10">
        <w:t xml:space="preserve"> Ethernet</w:t>
      </w:r>
      <w:r w:rsidRPr="004B5B63">
        <w:t xml:space="preserve"> LAN z </w:t>
      </w:r>
      <w:r w:rsidR="00F57E66">
        <w:t xml:space="preserve">obsługą </w:t>
      </w:r>
      <w:proofErr w:type="spellStart"/>
      <w:r w:rsidR="00F57E66">
        <w:t>WakeOnLAN</w:t>
      </w:r>
      <w:proofErr w:type="spellEnd"/>
      <w:r w:rsidR="008A0538">
        <w:t xml:space="preserve"> z </w:t>
      </w:r>
      <w:r w:rsidRPr="004B5B63">
        <w:t xml:space="preserve">wyprowadzeniem RJ45 na tylnym panelu. </w:t>
      </w:r>
    </w:p>
    <w:p w14:paraId="4B20004A" w14:textId="77777777" w:rsidR="00037D10" w:rsidRDefault="004B5B63" w:rsidP="00D15F71">
      <w:pPr>
        <w:ind w:left="-567" w:right="-569"/>
        <w:jc w:val="both"/>
      </w:pPr>
      <w:r w:rsidRPr="004B5B63">
        <w:t>Wymagana wbudowana karta dźwiękowa z wyprowadzeniem</w:t>
      </w:r>
      <w:r w:rsidR="00DD7EE0">
        <w:t xml:space="preserve"> </w:t>
      </w:r>
      <w:r w:rsidRPr="004B5B63">
        <w:t xml:space="preserve">trzech złączy </w:t>
      </w:r>
      <w:proofErr w:type="spellStart"/>
      <w:r w:rsidRPr="004B5B63">
        <w:t>jack</w:t>
      </w:r>
      <w:proofErr w:type="spellEnd"/>
      <w:r w:rsidRPr="004B5B63">
        <w:t xml:space="preserve"> na tylnym panelu oraz złączem do front panelu obudowy. </w:t>
      </w:r>
    </w:p>
    <w:p w14:paraId="3B0EBC37" w14:textId="77777777" w:rsidR="00A957B8" w:rsidRDefault="00403137" w:rsidP="00A957B8">
      <w:pPr>
        <w:spacing w:after="0"/>
        <w:ind w:left="-567" w:right="-569"/>
        <w:jc w:val="both"/>
      </w:pPr>
      <w:r>
        <w:t>Wymagane złącz</w:t>
      </w:r>
      <w:r w:rsidR="00A957B8">
        <w:t>a na tylnym panelu:</w:t>
      </w:r>
    </w:p>
    <w:p w14:paraId="44127E73" w14:textId="113C6981" w:rsidR="00D91771" w:rsidRDefault="00A957B8" w:rsidP="00D91771">
      <w:pPr>
        <w:spacing w:after="0"/>
        <w:ind w:left="-567" w:right="-569" w:firstLine="1275"/>
        <w:jc w:val="both"/>
      </w:pPr>
      <w:r>
        <w:t>-</w:t>
      </w:r>
      <w:r w:rsidR="00403137">
        <w:t xml:space="preserve"> PS2 dla klawiatury (zamawiający posiada klawiatury PS2)</w:t>
      </w:r>
      <w:r w:rsidR="00D91771">
        <w:t>;</w:t>
      </w:r>
    </w:p>
    <w:p w14:paraId="5ACAE869" w14:textId="77777777" w:rsidR="00A957B8" w:rsidRPr="00E972BB" w:rsidRDefault="00A957B8" w:rsidP="00A957B8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</w:t>
      </w:r>
      <w:r w:rsidR="004B5B63" w:rsidRPr="00E972BB">
        <w:rPr>
          <w:lang w:val="en-GB"/>
        </w:rPr>
        <w:t xml:space="preserve">USB 2.0 </w:t>
      </w:r>
      <w:r w:rsidR="00462C27" w:rsidRPr="00E972BB">
        <w:rPr>
          <w:lang w:val="en-GB"/>
        </w:rPr>
        <w:t xml:space="preserve">dla </w:t>
      </w:r>
      <w:proofErr w:type="spellStart"/>
      <w:r w:rsidR="00462C27" w:rsidRPr="00E972BB">
        <w:rPr>
          <w:lang w:val="en-GB"/>
        </w:rPr>
        <w:t>myszki</w:t>
      </w:r>
      <w:proofErr w:type="spellEnd"/>
      <w:r w:rsidR="00462C27" w:rsidRPr="00E972BB">
        <w:rPr>
          <w:lang w:val="en-GB"/>
        </w:rPr>
        <w:t xml:space="preserve"> i 3DConnection SpaceMouse </w:t>
      </w:r>
      <w:r w:rsidR="004B5B63" w:rsidRPr="00E972BB">
        <w:rPr>
          <w:lang w:val="en-GB"/>
        </w:rPr>
        <w:t>(2 szt)</w:t>
      </w:r>
      <w:r w:rsidR="00AB292A" w:rsidRPr="00E972BB">
        <w:rPr>
          <w:lang w:val="en-GB"/>
        </w:rPr>
        <w:t xml:space="preserve">; </w:t>
      </w:r>
    </w:p>
    <w:p w14:paraId="6FA6D558" w14:textId="77777777" w:rsidR="00A957B8" w:rsidRPr="00E972BB" w:rsidRDefault="00A957B8" w:rsidP="00E21254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</w:t>
      </w:r>
      <w:r w:rsidR="00AB292A" w:rsidRPr="00E972BB">
        <w:rPr>
          <w:lang w:val="en-GB"/>
        </w:rPr>
        <w:t>USB 3.</w:t>
      </w:r>
      <w:r w:rsidR="008A0538" w:rsidRPr="00E972BB">
        <w:rPr>
          <w:lang w:val="en-GB"/>
        </w:rPr>
        <w:t>2 Gen. 1</w:t>
      </w:r>
      <w:r w:rsidR="00AB292A" w:rsidRPr="00E972BB">
        <w:rPr>
          <w:lang w:val="en-GB"/>
        </w:rPr>
        <w:t xml:space="preserve"> (4 szt) </w:t>
      </w:r>
    </w:p>
    <w:p w14:paraId="3221FA49" w14:textId="3E53C701" w:rsidR="00D91771" w:rsidRDefault="00D91771" w:rsidP="00D91771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lastRenderedPageBreak/>
        <w:t xml:space="preserve">- USB 3.2 Gen. 2 (1 szt) </w:t>
      </w:r>
    </w:p>
    <w:p w14:paraId="6DBEBCFB" w14:textId="4E4BB826" w:rsidR="000D6D71" w:rsidRPr="00E972BB" w:rsidRDefault="000D6D71" w:rsidP="000D6D71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USB 3.2 Type-C (1 szt) </w:t>
      </w:r>
    </w:p>
    <w:p w14:paraId="35E6C419" w14:textId="16182EF1" w:rsidR="00E21254" w:rsidRPr="00E972BB" w:rsidRDefault="00E21254" w:rsidP="00E21254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RJ45 </w:t>
      </w:r>
      <w:proofErr w:type="spellStart"/>
      <w:r w:rsidRPr="00E972BB">
        <w:rPr>
          <w:lang w:val="en-GB"/>
        </w:rPr>
        <w:t>GigabitEthernet</w:t>
      </w:r>
      <w:proofErr w:type="spellEnd"/>
    </w:p>
    <w:p w14:paraId="25EE0560" w14:textId="46D67FBA" w:rsidR="00E21254" w:rsidRPr="00E972BB" w:rsidRDefault="00E21254" w:rsidP="00E21254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- 3 x </w:t>
      </w:r>
      <w:proofErr w:type="spellStart"/>
      <w:r w:rsidRPr="00E972BB">
        <w:rPr>
          <w:lang w:val="en-GB"/>
        </w:rPr>
        <w:t>MiniJack</w:t>
      </w:r>
      <w:proofErr w:type="spellEnd"/>
      <w:r w:rsidRPr="00E972BB">
        <w:rPr>
          <w:lang w:val="en-GB"/>
        </w:rPr>
        <w:t xml:space="preserve"> 3,5mm audio</w:t>
      </w:r>
    </w:p>
    <w:p w14:paraId="42397AE8" w14:textId="183D83EB" w:rsidR="00E21254" w:rsidRPr="00FC2118" w:rsidRDefault="00E21254" w:rsidP="00E21254">
      <w:pPr>
        <w:spacing w:after="0"/>
        <w:ind w:left="-567" w:right="-569" w:firstLine="1275"/>
        <w:jc w:val="both"/>
      </w:pPr>
      <w:r w:rsidRPr="00FC2118">
        <w:t>- Display Port</w:t>
      </w:r>
    </w:p>
    <w:p w14:paraId="4A2B72C9" w14:textId="6DD900F4" w:rsidR="00E21254" w:rsidRDefault="00E21254" w:rsidP="00E21254">
      <w:pPr>
        <w:spacing w:after="0"/>
        <w:ind w:left="-567" w:right="-569" w:firstLine="1275"/>
        <w:jc w:val="both"/>
      </w:pPr>
      <w:r>
        <w:t>- HDMI</w:t>
      </w:r>
    </w:p>
    <w:p w14:paraId="6EAA16AF" w14:textId="683BAAFA" w:rsidR="00E30328" w:rsidRDefault="00E30328" w:rsidP="00E21254">
      <w:pPr>
        <w:spacing w:after="0"/>
        <w:ind w:left="-567" w:right="-569" w:firstLine="1275"/>
        <w:jc w:val="both"/>
      </w:pPr>
      <w:r>
        <w:t>- D-</w:t>
      </w:r>
      <w:proofErr w:type="spellStart"/>
      <w:r>
        <w:t>Sub</w:t>
      </w:r>
      <w:proofErr w:type="spellEnd"/>
      <w:r>
        <w:t xml:space="preserve"> </w:t>
      </w:r>
    </w:p>
    <w:p w14:paraId="3F20F075" w14:textId="77777777" w:rsidR="00E21254" w:rsidRDefault="00E21254" w:rsidP="00A957B8">
      <w:pPr>
        <w:ind w:left="-567" w:right="-569" w:firstLine="1275"/>
        <w:jc w:val="both"/>
      </w:pPr>
    </w:p>
    <w:p w14:paraId="0A321702" w14:textId="77777777" w:rsidR="00A957B8" w:rsidRDefault="00A957B8" w:rsidP="00A957B8">
      <w:pPr>
        <w:spacing w:after="0"/>
        <w:ind w:left="-567" w:right="-569"/>
      </w:pPr>
      <w:r>
        <w:t>Wymagane złącza wewnętrzne:</w:t>
      </w:r>
    </w:p>
    <w:p w14:paraId="6CCBC890" w14:textId="488664AE" w:rsidR="000D6D71" w:rsidRDefault="000D6D71" w:rsidP="00A957B8">
      <w:pPr>
        <w:spacing w:after="0"/>
        <w:ind w:left="-567" w:right="-569"/>
      </w:pPr>
      <w:r>
        <w:tab/>
      </w:r>
      <w:r>
        <w:tab/>
        <w:t xml:space="preserve">- wolne gniazdo </w:t>
      </w:r>
      <w:proofErr w:type="spellStart"/>
      <w:r w:rsidRPr="000D6D71">
        <w:t>PCIe</w:t>
      </w:r>
      <w:proofErr w:type="spellEnd"/>
      <w:r w:rsidRPr="000D6D71">
        <w:t xml:space="preserve"> 4.0/3.0 x16 - 1 szt.</w:t>
      </w:r>
      <w:r>
        <w:t xml:space="preserve"> dla karty graficznej</w:t>
      </w:r>
    </w:p>
    <w:p w14:paraId="040CE928" w14:textId="3DAA140F" w:rsidR="000D6D71" w:rsidRDefault="000D6D71" w:rsidP="00A957B8">
      <w:pPr>
        <w:spacing w:after="0"/>
        <w:ind w:left="-567" w:right="-569"/>
      </w:pPr>
      <w:r>
        <w:tab/>
      </w:r>
      <w:r>
        <w:tab/>
        <w:t>- gniazdo M.2 dla karty sieciowej Wi-Fi</w:t>
      </w:r>
    </w:p>
    <w:p w14:paraId="0618D2A0" w14:textId="1D18B73E" w:rsidR="00345A9C" w:rsidRPr="00FC2118" w:rsidRDefault="00345A9C" w:rsidP="00A957B8">
      <w:pPr>
        <w:spacing w:after="0"/>
        <w:ind w:left="-567" w:right="-569"/>
        <w:rPr>
          <w:lang w:val="en-GB"/>
        </w:rPr>
      </w:pPr>
      <w:r>
        <w:tab/>
      </w:r>
      <w:r>
        <w:tab/>
      </w:r>
      <w:r w:rsidRPr="00FC2118">
        <w:rPr>
          <w:lang w:val="en-GB"/>
        </w:rPr>
        <w:t xml:space="preserve">- PCI Express </w:t>
      </w:r>
      <w:r w:rsidR="000D6D71" w:rsidRPr="00FC2118">
        <w:rPr>
          <w:lang w:val="en-GB"/>
        </w:rPr>
        <w:t>3</w:t>
      </w:r>
      <w:r w:rsidRPr="00FC2118">
        <w:rPr>
          <w:lang w:val="en-GB"/>
        </w:rPr>
        <w:t xml:space="preserve">.0 </w:t>
      </w:r>
    </w:p>
    <w:p w14:paraId="400B8D9D" w14:textId="77777777" w:rsidR="00E21254" w:rsidRPr="00E972BB" w:rsidRDefault="00E21254" w:rsidP="00E21254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>-</w:t>
      </w:r>
      <w:r w:rsidR="004B5B63" w:rsidRPr="00E972BB">
        <w:rPr>
          <w:lang w:val="en-GB"/>
        </w:rPr>
        <w:t xml:space="preserve"> USB </w:t>
      </w:r>
      <w:r w:rsidR="00AB292A" w:rsidRPr="00E972BB">
        <w:rPr>
          <w:lang w:val="en-GB"/>
        </w:rPr>
        <w:t>2</w:t>
      </w:r>
      <w:r w:rsidR="004B5B63" w:rsidRPr="00E972BB">
        <w:rPr>
          <w:lang w:val="en-GB"/>
        </w:rPr>
        <w:t>.</w:t>
      </w:r>
      <w:r w:rsidR="00AB292A" w:rsidRPr="00E972BB">
        <w:rPr>
          <w:lang w:val="en-GB"/>
        </w:rPr>
        <w:t>0</w:t>
      </w:r>
      <w:r w:rsidR="008B3BF5" w:rsidRPr="00E972BB">
        <w:rPr>
          <w:lang w:val="en-GB"/>
        </w:rPr>
        <w:t xml:space="preserve"> </w:t>
      </w:r>
      <w:r w:rsidR="004B5B63" w:rsidRPr="00E972BB">
        <w:rPr>
          <w:lang w:val="en-GB"/>
        </w:rPr>
        <w:t xml:space="preserve"> (</w:t>
      </w:r>
      <w:r w:rsidR="00AB292A" w:rsidRPr="00E972BB">
        <w:rPr>
          <w:lang w:val="en-GB"/>
        </w:rPr>
        <w:t>2</w:t>
      </w:r>
      <w:r w:rsidR="008B3BF5" w:rsidRPr="00E972BB">
        <w:rPr>
          <w:lang w:val="en-GB"/>
        </w:rPr>
        <w:t xml:space="preserve"> szt.</w:t>
      </w:r>
      <w:r w:rsidR="00AB292A" w:rsidRPr="00E972BB">
        <w:rPr>
          <w:lang w:val="en-GB"/>
        </w:rPr>
        <w:t>)</w:t>
      </w:r>
    </w:p>
    <w:p w14:paraId="1F667AAE" w14:textId="5145D62B" w:rsidR="00403137" w:rsidRPr="00E972BB" w:rsidRDefault="00E21254" w:rsidP="006511EE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</w:t>
      </w:r>
      <w:r w:rsidR="00AB292A" w:rsidRPr="00E972BB">
        <w:rPr>
          <w:lang w:val="en-GB"/>
        </w:rPr>
        <w:t>USB 3.</w:t>
      </w:r>
      <w:r w:rsidR="008A0538" w:rsidRPr="00E972BB">
        <w:rPr>
          <w:lang w:val="en-GB"/>
        </w:rPr>
        <w:t>2 Gen. 1</w:t>
      </w:r>
      <w:r w:rsidR="00AB292A" w:rsidRPr="00E972BB">
        <w:rPr>
          <w:lang w:val="en-GB"/>
        </w:rPr>
        <w:t xml:space="preserve">  (</w:t>
      </w:r>
      <w:r w:rsidR="000D6D71">
        <w:rPr>
          <w:lang w:val="en-GB"/>
        </w:rPr>
        <w:t>2</w:t>
      </w:r>
      <w:r w:rsidR="00AB292A" w:rsidRPr="00E972BB">
        <w:rPr>
          <w:lang w:val="en-GB"/>
        </w:rPr>
        <w:t xml:space="preserve"> szt.)</w:t>
      </w:r>
    </w:p>
    <w:p w14:paraId="3BC98FE9" w14:textId="0108427C" w:rsidR="006511EE" w:rsidRDefault="006511EE" w:rsidP="001478E1">
      <w:pPr>
        <w:spacing w:after="0"/>
        <w:ind w:left="-567" w:right="-569" w:firstLine="1275"/>
        <w:jc w:val="both"/>
      </w:pPr>
      <w:r>
        <w:t>- wolne gniazdo pamięci masowej</w:t>
      </w:r>
    </w:p>
    <w:p w14:paraId="397D21E7" w14:textId="622CBCAD" w:rsidR="004B5B63" w:rsidRPr="00092E3C" w:rsidRDefault="001478E1" w:rsidP="00092E3C">
      <w:pPr>
        <w:ind w:left="-567" w:right="-569" w:firstLine="1275"/>
        <w:jc w:val="both"/>
      </w:pPr>
      <w:r>
        <w:t xml:space="preserve">- złącze audio do </w:t>
      </w:r>
      <w:proofErr w:type="spellStart"/>
      <w:r>
        <w:t>frontpanelu</w:t>
      </w:r>
      <w:proofErr w:type="spellEnd"/>
      <w:r>
        <w:t xml:space="preserve"> obudowy</w:t>
      </w:r>
    </w:p>
    <w:p w14:paraId="2B6BBF9D" w14:textId="5E68C5AA" w:rsidR="000E1364" w:rsidRDefault="004B5B63" w:rsidP="0038208A">
      <w:pPr>
        <w:ind w:left="-567" w:right="-569"/>
      </w:pPr>
      <w:r w:rsidRPr="004B5B63">
        <w:rPr>
          <w:i/>
          <w:iCs/>
        </w:rPr>
        <w:br/>
      </w:r>
      <w:r w:rsidR="00431E52">
        <w:rPr>
          <w:b/>
          <w:bCs/>
        </w:rPr>
        <w:t xml:space="preserve">Układ graficzny </w:t>
      </w:r>
      <w:r w:rsidR="00431E52">
        <w:t>wbudowany w procesor</w:t>
      </w:r>
      <w:r w:rsidR="00C74801">
        <w:t xml:space="preserve"> u</w:t>
      </w:r>
      <w:r w:rsidR="00CF758A">
        <w:t>możliwiając</w:t>
      </w:r>
      <w:r w:rsidR="00C74801">
        <w:t>y</w:t>
      </w:r>
      <w:r w:rsidR="00CF758A">
        <w:t xml:space="preserve"> podłączenie dwóch monitorów</w:t>
      </w:r>
      <w:r w:rsidR="00D346E9">
        <w:t xml:space="preserve"> </w:t>
      </w:r>
      <w:r w:rsidR="00C74801">
        <w:t xml:space="preserve">– załączonego do zestawu </w:t>
      </w:r>
      <w:r w:rsidR="00431E52">
        <w:t>złączem</w:t>
      </w:r>
      <w:r w:rsidR="00CF758A">
        <w:t xml:space="preserve"> </w:t>
      </w:r>
      <w:proofErr w:type="spellStart"/>
      <w:r w:rsidR="00CF758A">
        <w:t>D</w:t>
      </w:r>
      <w:r w:rsidR="00C74801">
        <w:t>isplayPort</w:t>
      </w:r>
      <w:proofErr w:type="spellEnd"/>
      <w:r w:rsidR="00CF758A">
        <w:t xml:space="preserve"> </w:t>
      </w:r>
      <w:r w:rsidR="00D346E9">
        <w:t>i</w:t>
      </w:r>
      <w:r w:rsidR="00C74801">
        <w:t xml:space="preserve"> posiadanego przez Zamawiającego monitora o rozdzielczości 1680 x 1050 złączem D-</w:t>
      </w:r>
      <w:proofErr w:type="spellStart"/>
      <w:r w:rsidR="00C74801">
        <w:t>Sub</w:t>
      </w:r>
      <w:proofErr w:type="spellEnd"/>
      <w:r w:rsidR="00C74801">
        <w:t xml:space="preserve"> i </w:t>
      </w:r>
      <w:r w:rsidR="00D346E9">
        <w:t xml:space="preserve"> pracę w trybie rozszerzonego pulpitu</w:t>
      </w:r>
      <w:r w:rsidR="00C74801">
        <w:t>.</w:t>
      </w:r>
      <w:r w:rsidR="00D346E9">
        <w:t xml:space="preserve"> </w:t>
      </w:r>
      <w:r w:rsidR="00C74801">
        <w:t>D</w:t>
      </w:r>
      <w:r w:rsidR="00D346E9">
        <w:t xml:space="preserve">o zastosowań biurowych, odtwarzania pełnoekranowych multimediów. </w:t>
      </w:r>
    </w:p>
    <w:p w14:paraId="4CB35248" w14:textId="618F69A1" w:rsidR="00C41288" w:rsidRDefault="004B5B63" w:rsidP="0038208A">
      <w:pPr>
        <w:ind w:left="-567" w:right="-569"/>
        <w:rPr>
          <w:i/>
          <w:iCs/>
        </w:rPr>
      </w:pPr>
      <w:r w:rsidRPr="004B5B63">
        <w:rPr>
          <w:i/>
          <w:iCs/>
        </w:rPr>
        <w:br/>
      </w:r>
      <w:r w:rsidRPr="00320861">
        <w:rPr>
          <w:b/>
          <w:bCs/>
        </w:rPr>
        <w:t>Pamięć operacyjna</w:t>
      </w:r>
      <w:r w:rsidRPr="004B5B63">
        <w:t xml:space="preserve"> o łącznej pojemności </w:t>
      </w:r>
      <w:r w:rsidR="00697590">
        <w:t>16</w:t>
      </w:r>
      <w:r w:rsidRPr="004B5B63">
        <w:t>GB w postaci dwóch jednakowych modułów (lub</w:t>
      </w:r>
      <w:r w:rsidRPr="004B5B63">
        <w:br/>
        <w:t>pary modułów) pracujących dwukanałowo</w:t>
      </w:r>
      <w:r w:rsidR="00092E3C">
        <w:t>.</w:t>
      </w:r>
    </w:p>
    <w:p w14:paraId="01ABC0C7" w14:textId="6EB64559" w:rsidR="004B5B63" w:rsidRPr="00233415" w:rsidRDefault="004B5B63" w:rsidP="0038208A">
      <w:pPr>
        <w:ind w:left="-567" w:right="-569"/>
      </w:pPr>
      <w:r w:rsidRPr="004B5B63">
        <w:br/>
      </w:r>
      <w:r w:rsidRPr="00462C27">
        <w:rPr>
          <w:b/>
          <w:bCs/>
        </w:rPr>
        <w:t>Obudowa</w:t>
      </w:r>
      <w:r w:rsidRPr="004B5B63">
        <w:t xml:space="preserve"> mi</w:t>
      </w:r>
      <w:r w:rsidR="00462C27">
        <w:t>di</w:t>
      </w:r>
      <w:r w:rsidRPr="004B5B63">
        <w:t>-</w:t>
      </w:r>
      <w:proofErr w:type="spellStart"/>
      <w:r w:rsidRPr="004B5B63">
        <w:t>tower</w:t>
      </w:r>
      <w:proofErr w:type="spellEnd"/>
      <w:r w:rsidRPr="004B5B63">
        <w:t xml:space="preserve"> o wysokości nieprzekraczającej 4</w:t>
      </w:r>
      <w:r w:rsidR="00D91771">
        <w:t>2</w:t>
      </w:r>
      <w:r w:rsidRPr="004B5B63">
        <w:t>0mm w kolorze czarnym. Front panel</w:t>
      </w:r>
      <w:r w:rsidR="00C41288">
        <w:t xml:space="preserve"> z wolną zatoką 5,25” dla napędu optycznego</w:t>
      </w:r>
      <w:r w:rsidR="001A28ED">
        <w:t>,</w:t>
      </w:r>
      <w:r w:rsidR="00C41288">
        <w:t xml:space="preserve"> </w:t>
      </w:r>
      <w:r w:rsidRPr="004B5B63">
        <w:t xml:space="preserve">z </w:t>
      </w:r>
      <w:r w:rsidR="00857B24">
        <w:t xml:space="preserve">czytnikiem kart pamięci, </w:t>
      </w:r>
      <w:r w:rsidRPr="004B5B63">
        <w:t>wymaganymi złączami</w:t>
      </w:r>
      <w:r w:rsidR="00037D10">
        <w:t xml:space="preserve"> 2 x</w:t>
      </w:r>
      <w:r w:rsidRPr="004B5B63">
        <w:t xml:space="preserve"> USB </w:t>
      </w:r>
      <w:r w:rsidR="00857B24">
        <w:t>3</w:t>
      </w:r>
      <w:r w:rsidRPr="004B5B63">
        <w:t>.</w:t>
      </w:r>
      <w:r w:rsidR="00431E52">
        <w:t>2 Gen.1, 2 x USB 2.0</w:t>
      </w:r>
      <w:r w:rsidRPr="004B5B63">
        <w:t>, złączami audio</w:t>
      </w:r>
      <w:r w:rsidR="00FC373C">
        <w:t>,</w:t>
      </w:r>
      <w:r w:rsidRPr="004B5B63">
        <w:t xml:space="preserve"> </w:t>
      </w:r>
      <w:r w:rsidR="001A28ED">
        <w:t>umieszczony</w:t>
      </w:r>
      <w:r w:rsidRPr="004B5B63">
        <w:t xml:space="preserve"> w górnej części</w:t>
      </w:r>
      <w:r w:rsidR="00857B24">
        <w:t xml:space="preserve"> </w:t>
      </w:r>
      <w:r w:rsidRPr="004B5B63">
        <w:t>obudowy wyłącznie na przedniej ściance lub ukośnie między przednią ścianą a dachem</w:t>
      </w:r>
      <w:r w:rsidR="00C41288">
        <w:t xml:space="preserve"> </w:t>
      </w:r>
      <w:r w:rsidRPr="004B5B63">
        <w:t>obudowy. (nie</w:t>
      </w:r>
      <w:r w:rsidR="001A28ED">
        <w:t xml:space="preserve"> </w:t>
      </w:r>
      <w:r w:rsidRPr="004B5B63">
        <w:t xml:space="preserve">dopuszczalne są złącza front-panelu na bokach obudowy). Chłodzenie wnętrza komputera za pomocą </w:t>
      </w:r>
      <w:r w:rsidR="001A28ED">
        <w:t xml:space="preserve">wentylatora zasilacza oraz </w:t>
      </w:r>
      <w:r w:rsidRPr="004B5B63">
        <w:t>jednego</w:t>
      </w:r>
      <w:r w:rsidR="00857B24">
        <w:t xml:space="preserve"> </w:t>
      </w:r>
      <w:r w:rsidR="001A28ED">
        <w:t xml:space="preserve">dodatkowego </w:t>
      </w:r>
      <w:r w:rsidRPr="004B5B63">
        <w:t>wentylatora w tylnej ścian</w:t>
      </w:r>
      <w:r w:rsidR="00857B24">
        <w:t>ie</w:t>
      </w:r>
      <w:r w:rsidRPr="004B5B63">
        <w:t xml:space="preserve"> obudowy</w:t>
      </w:r>
      <w:r w:rsidR="00092E3C">
        <w:t>.</w:t>
      </w:r>
    </w:p>
    <w:p w14:paraId="350F356F" w14:textId="55D440E5" w:rsidR="004B5B63" w:rsidRDefault="004B5B63" w:rsidP="0038208A">
      <w:pPr>
        <w:ind w:left="-567" w:right="-569"/>
        <w:rPr>
          <w:i/>
          <w:iCs/>
        </w:rPr>
      </w:pPr>
      <w:r w:rsidRPr="004B5B63">
        <w:rPr>
          <w:i/>
          <w:iCs/>
        </w:rPr>
        <w:br/>
      </w:r>
      <w:r w:rsidRPr="00233415">
        <w:rPr>
          <w:b/>
          <w:bCs/>
        </w:rPr>
        <w:t>Zasilacz</w:t>
      </w:r>
      <w:r w:rsidRPr="004B5B63">
        <w:t xml:space="preserve"> ATX z certyfikatem wydajności 80 plus </w:t>
      </w:r>
      <w:proofErr w:type="spellStart"/>
      <w:r w:rsidR="000F7AC8">
        <w:t>Bronze</w:t>
      </w:r>
      <w:proofErr w:type="spellEnd"/>
      <w:r w:rsidRPr="004B5B63">
        <w:t xml:space="preserve">, o mocy co najmniej </w:t>
      </w:r>
      <w:r w:rsidR="00B91422">
        <w:t>4</w:t>
      </w:r>
      <w:r w:rsidR="000F7AC8">
        <w:t>5</w:t>
      </w:r>
      <w:r w:rsidRPr="004B5B63">
        <w:t>0W wyposażony</w:t>
      </w:r>
      <w:r w:rsidRPr="004B5B63">
        <w:br/>
        <w:t>w mechaniczny wyłącznik zasilania,</w:t>
      </w:r>
      <w:r w:rsidR="00233415">
        <w:t xml:space="preserve"> zabezpieczenia </w:t>
      </w:r>
      <w:r w:rsidR="00233415" w:rsidRPr="00233415">
        <w:t>OCP, OPP, OTP, OVP, SCP, UVP</w:t>
      </w:r>
      <w:r w:rsidR="00233415">
        <w:t>,</w:t>
      </w:r>
      <w:r w:rsidR="004E3A30">
        <w:t xml:space="preserve"> aktywny układ PFC</w:t>
      </w:r>
      <w:r w:rsidR="00233415">
        <w:t xml:space="preserve"> oraz co najmniej </w:t>
      </w:r>
      <w:r w:rsidR="005821B1">
        <w:t>trzy</w:t>
      </w:r>
      <w:r w:rsidR="00233415">
        <w:t xml:space="preserve"> wolne złącza SATA do wykorzystania przez zamawiającego,</w:t>
      </w:r>
      <w:r w:rsidR="00052571">
        <w:t xml:space="preserve"> </w:t>
      </w:r>
      <w:r w:rsidR="000F7AC8">
        <w:t xml:space="preserve">poziom ciśnienia akustycznego max 11 </w:t>
      </w:r>
      <w:r w:rsidR="000F7AC8" w:rsidRPr="000F7AC8">
        <w:t>dB(A) przy 50% obciążeniu</w:t>
      </w:r>
      <w:r w:rsidR="000F7AC8">
        <w:t xml:space="preserve"> i max 24.2 dB(A) przy 100% obciążeniu.</w:t>
      </w:r>
    </w:p>
    <w:p w14:paraId="6610F935" w14:textId="5D20F0B5" w:rsidR="00DC5C77" w:rsidRDefault="004B5B63" w:rsidP="00DC5C77">
      <w:pPr>
        <w:ind w:left="-567" w:right="-569"/>
      </w:pPr>
      <w:r w:rsidRPr="004B5B63">
        <w:rPr>
          <w:i/>
          <w:iCs/>
        </w:rPr>
        <w:br/>
      </w:r>
      <w:r w:rsidRPr="004B5B63">
        <w:t>Oferent w formularzu ofertowym powinien podać producenta, nazwy i symbole stosowanych</w:t>
      </w:r>
      <w:r w:rsidRPr="004B5B63">
        <w:br/>
        <w:t xml:space="preserve">komponentów jednoznacznie określające oferowany </w:t>
      </w:r>
      <w:r w:rsidR="00406EB9">
        <w:t>produkt</w:t>
      </w:r>
      <w:r w:rsidRPr="004B5B63">
        <w:t>.</w:t>
      </w:r>
    </w:p>
    <w:p w14:paraId="1438E353" w14:textId="3A2E1997" w:rsidR="00DD0D6E" w:rsidRDefault="00DD0D6E" w:rsidP="00DC5C77">
      <w:pPr>
        <w:ind w:left="-567" w:right="-569"/>
      </w:pPr>
      <w:bookmarkStart w:id="1" w:name="_Hlk175298187"/>
      <w:r w:rsidRPr="00506787">
        <w:rPr>
          <w:b/>
          <w:bCs/>
        </w:rPr>
        <w:t>Monitor</w:t>
      </w:r>
      <w:r>
        <w:t xml:space="preserve"> 2</w:t>
      </w:r>
      <w:r w:rsidR="00DC5C77">
        <w:t>7</w:t>
      </w:r>
      <w:r>
        <w:t xml:space="preserve">” z </w:t>
      </w:r>
      <w:r w:rsidR="00B04AFB">
        <w:t xml:space="preserve">wbudowaną stacją dokująca USB-C i </w:t>
      </w:r>
      <w:r>
        <w:t xml:space="preserve">matową matrycą IPS o przekątnej </w:t>
      </w:r>
      <w:r w:rsidR="00DC5C77">
        <w:t>27</w:t>
      </w:r>
      <w:r>
        <w:t>”, pracują</w:t>
      </w:r>
      <w:r w:rsidR="00453B01">
        <w:t>cy</w:t>
      </w:r>
      <w:r>
        <w:t xml:space="preserve"> w rozdzielczości </w:t>
      </w:r>
      <w:r w:rsidR="00DC5C77">
        <w:t>2560</w:t>
      </w:r>
      <w:r>
        <w:t xml:space="preserve"> x </w:t>
      </w:r>
      <w:r w:rsidR="00DC5C77">
        <w:t>1440</w:t>
      </w:r>
      <w:r>
        <w:t xml:space="preserve"> </w:t>
      </w:r>
      <w:proofErr w:type="spellStart"/>
      <w:r>
        <w:t>px</w:t>
      </w:r>
      <w:proofErr w:type="spellEnd"/>
      <w:r>
        <w:t xml:space="preserve"> przy </w:t>
      </w:r>
      <w:r w:rsidR="00E10F31">
        <w:t>1</w:t>
      </w:r>
      <w:r w:rsidR="001D721E">
        <w:t>0</w:t>
      </w:r>
      <w:r w:rsidR="00E10F31">
        <w:t>0</w:t>
      </w:r>
      <w:r>
        <w:t xml:space="preserve">Hz o jasności co najmniej </w:t>
      </w:r>
      <w:r w:rsidR="00DC5C77">
        <w:t>3</w:t>
      </w:r>
      <w:r w:rsidR="00E10F31">
        <w:t>5</w:t>
      </w:r>
      <w:r w:rsidR="00DC5C77">
        <w:t>0</w:t>
      </w:r>
      <w:r>
        <w:t>cd/m</w:t>
      </w:r>
      <w:r w:rsidRPr="00506787">
        <w:rPr>
          <w:vertAlign w:val="superscript"/>
        </w:rPr>
        <w:t>2</w:t>
      </w:r>
      <w:r>
        <w:t>. Podstawa z funkcją regulacji wysokości, kąta nachylenia, kąta obrotu</w:t>
      </w:r>
      <w:r w:rsidR="00483F0C">
        <w:t xml:space="preserve"> (</w:t>
      </w:r>
      <w:proofErr w:type="spellStart"/>
      <w:r w:rsidR="00483F0C">
        <w:t>swivel</w:t>
      </w:r>
      <w:proofErr w:type="spellEnd"/>
      <w:r w:rsidR="00483F0C">
        <w:t>)</w:t>
      </w:r>
      <w:r>
        <w:t xml:space="preserve"> oraz </w:t>
      </w:r>
      <w:bookmarkEnd w:id="1"/>
      <w:r>
        <w:t xml:space="preserve">obrotu ekranu </w:t>
      </w:r>
      <w:r w:rsidR="00483F0C">
        <w:t>(</w:t>
      </w:r>
      <w:proofErr w:type="spellStart"/>
      <w:r w:rsidR="00483F0C">
        <w:t>p</w:t>
      </w:r>
      <w:r>
        <w:t>ivot</w:t>
      </w:r>
      <w:proofErr w:type="spellEnd"/>
      <w:r w:rsidR="00483F0C">
        <w:t>)</w:t>
      </w:r>
      <w:r w:rsidR="00B04AFB">
        <w:t xml:space="preserve"> w obie strony</w:t>
      </w:r>
      <w:r>
        <w:t>. Wymagane złącza</w:t>
      </w:r>
      <w:r w:rsidR="00453B01">
        <w:t xml:space="preserve"> wejściowe</w:t>
      </w:r>
      <w:r>
        <w:t xml:space="preserve"> </w:t>
      </w:r>
      <w:proofErr w:type="spellStart"/>
      <w:r>
        <w:t>DisplayPort</w:t>
      </w:r>
      <w:proofErr w:type="spellEnd"/>
      <w:r>
        <w:t>, HDMI</w:t>
      </w:r>
      <w:r w:rsidR="001A28ED">
        <w:t>, USB Type-C</w:t>
      </w:r>
      <w:r w:rsidR="00B04AFB">
        <w:t xml:space="preserve"> </w:t>
      </w:r>
      <w:r w:rsidR="00B04AFB" w:rsidRPr="00B04AFB">
        <w:t>(PD 96W)</w:t>
      </w:r>
      <w:r>
        <w:t>. Wymagany wbudowany zasilacz</w:t>
      </w:r>
      <w:r w:rsidR="001306C3">
        <w:t>, wbudowane głośniki oraz wyjście słuchawkowe.</w:t>
      </w:r>
    </w:p>
    <w:p w14:paraId="2CF15516" w14:textId="26F55DE6" w:rsidR="001306C3" w:rsidRDefault="001306C3" w:rsidP="00DC5C77">
      <w:pPr>
        <w:ind w:left="-567" w:right="-569"/>
      </w:pPr>
      <w:r w:rsidRPr="001306C3">
        <w:t>Monitor powinien zapewniać obsługę</w:t>
      </w:r>
      <w:r>
        <w:t xml:space="preserve"> wyjścia</w:t>
      </w:r>
      <w:r w:rsidRPr="001306C3">
        <w:t xml:space="preserve"> </w:t>
      </w:r>
      <w:proofErr w:type="spellStart"/>
      <w:r w:rsidRPr="001306C3">
        <w:t>DisplayPort</w:t>
      </w:r>
      <w:proofErr w:type="spellEnd"/>
      <w:r w:rsidRPr="001306C3">
        <w:t xml:space="preserve"> 1.2</w:t>
      </w:r>
      <w:r>
        <w:t xml:space="preserve"> z</w:t>
      </w:r>
      <w:r w:rsidRPr="001306C3">
        <w:t xml:space="preserve"> Multi-</w:t>
      </w:r>
      <w:proofErr w:type="spellStart"/>
      <w:r w:rsidRPr="001306C3">
        <w:t>Stream</w:t>
      </w:r>
      <w:proofErr w:type="spellEnd"/>
      <w:r w:rsidRPr="001306C3">
        <w:t xml:space="preserve"> Transport</w:t>
      </w:r>
    </w:p>
    <w:p w14:paraId="16916B13" w14:textId="40E19308" w:rsidR="001306C3" w:rsidRPr="00DC5C77" w:rsidRDefault="001306C3" w:rsidP="001306C3">
      <w:pPr>
        <w:ind w:right="-569"/>
      </w:pPr>
    </w:p>
    <w:p w14:paraId="20706E01" w14:textId="0983CD91" w:rsidR="00DD0D6E" w:rsidRDefault="0092601B" w:rsidP="00D15F71">
      <w:pPr>
        <w:ind w:left="-567" w:right="-569"/>
        <w:jc w:val="both"/>
      </w:pPr>
      <w:r w:rsidRPr="004B5B63">
        <w:t>Oferent w formularzu ofertowym powinien podać producenta, nazw</w:t>
      </w:r>
      <w:r>
        <w:t>ę</w:t>
      </w:r>
      <w:r w:rsidRPr="004B5B63">
        <w:t xml:space="preserve"> i symbol </w:t>
      </w:r>
      <w:r w:rsidR="000B4EB8">
        <w:t xml:space="preserve"> </w:t>
      </w:r>
      <w:r w:rsidRPr="004B5B63">
        <w:t xml:space="preserve">jednoznacznie określające oferowany </w:t>
      </w:r>
      <w:r w:rsidR="00E30328">
        <w:t>monitor</w:t>
      </w:r>
      <w:r w:rsidRPr="004B5B63">
        <w:t>.</w:t>
      </w:r>
    </w:p>
    <w:p w14:paraId="11C92E3F" w14:textId="5CEBFF2C" w:rsidR="00412CA2" w:rsidRDefault="00412CA2">
      <w:r>
        <w:br w:type="page"/>
      </w:r>
    </w:p>
    <w:p w14:paraId="46315112" w14:textId="4DEBC5F5" w:rsidR="00412CA2" w:rsidRDefault="00412CA2" w:rsidP="00412CA2">
      <w:pPr>
        <w:pStyle w:val="Akapitzlist"/>
        <w:numPr>
          <w:ilvl w:val="0"/>
          <w:numId w:val="1"/>
        </w:numPr>
        <w:ind w:right="-569"/>
      </w:pPr>
      <w:r w:rsidRPr="00BB493C">
        <w:rPr>
          <w:b/>
          <w:bCs/>
        </w:rPr>
        <w:lastRenderedPageBreak/>
        <w:t xml:space="preserve">Jednostka centralna PC (z </w:t>
      </w:r>
      <w:r>
        <w:rPr>
          <w:b/>
          <w:bCs/>
        </w:rPr>
        <w:t xml:space="preserve">dwoma </w:t>
      </w:r>
      <w:r w:rsidRPr="00BB493C">
        <w:rPr>
          <w:b/>
          <w:bCs/>
        </w:rPr>
        <w:t>monitor</w:t>
      </w:r>
      <w:r>
        <w:rPr>
          <w:b/>
          <w:bCs/>
        </w:rPr>
        <w:t>ami</w:t>
      </w:r>
      <w:r w:rsidRPr="00BB493C">
        <w:rPr>
          <w:b/>
          <w:bCs/>
        </w:rPr>
        <w:t>)</w:t>
      </w:r>
      <w:r>
        <w:t xml:space="preserve"> – </w:t>
      </w:r>
      <w:r>
        <w:rPr>
          <w:b/>
          <w:bCs/>
        </w:rPr>
        <w:t>5</w:t>
      </w:r>
      <w:r w:rsidRPr="00BB493C">
        <w:rPr>
          <w:b/>
          <w:bCs/>
        </w:rPr>
        <w:t xml:space="preserve"> szt,</w:t>
      </w:r>
      <w:r>
        <w:t xml:space="preserve"> </w:t>
      </w:r>
      <w:r w:rsidRPr="004B5B63">
        <w:t>dla potrzeb aplikacji biurowych</w:t>
      </w:r>
      <w:r>
        <w:t xml:space="preserve"> Microsoft Office, </w:t>
      </w:r>
      <w:r w:rsidRPr="004B5B63">
        <w:t>dostępu do Internetu</w:t>
      </w:r>
      <w:r>
        <w:t xml:space="preserve"> </w:t>
      </w:r>
      <w:r w:rsidRPr="004B5B63">
        <w:t xml:space="preserve">oraz </w:t>
      </w:r>
      <w:r>
        <w:t>odtwarzania multimediów</w:t>
      </w:r>
      <w:r w:rsidRPr="004B5B63">
        <w:t>.</w:t>
      </w:r>
      <w:r w:rsidRPr="004B5B63">
        <w:br/>
        <w:t>Komputer objęty gwarancją Wykonawcy realizowaną w siedzibie Zamawiającego. Minimalny</w:t>
      </w:r>
      <w:r w:rsidRPr="004B5B63">
        <w:br/>
        <w:t>wymagany okres gwarancji wynosi 36 miesięcy.</w:t>
      </w:r>
      <w:r w:rsidRPr="004B5B63">
        <w:br/>
      </w:r>
      <w:r w:rsidRPr="00BB493C">
        <w:rPr>
          <w:b/>
          <w:bCs/>
        </w:rPr>
        <w:t>Uwaga</w:t>
      </w:r>
      <w:r w:rsidRPr="004B5B63">
        <w:t xml:space="preserve">: </w:t>
      </w:r>
      <w:r>
        <w:t>okres</w:t>
      </w:r>
      <w:r w:rsidRPr="004B5B63">
        <w:t xml:space="preserve"> gwarancji jest jednym z </w:t>
      </w:r>
      <w:r w:rsidRPr="00BB493C">
        <w:rPr>
          <w:b/>
          <w:bCs/>
        </w:rPr>
        <w:t>kryteriów oceny ofert</w:t>
      </w:r>
      <w:r w:rsidRPr="004B5B63">
        <w:t>.</w:t>
      </w:r>
      <w:r w:rsidRPr="004B5B63">
        <w:br/>
      </w:r>
      <w:r w:rsidRPr="004B5B63">
        <w:br/>
        <w:t>Przez pojęcie</w:t>
      </w:r>
      <w:r>
        <w:t xml:space="preserve"> </w:t>
      </w:r>
      <w:r w:rsidRPr="004B5B63">
        <w:t>jednostka centralna rozumie się komponenty komputera zamontowane w</w:t>
      </w:r>
      <w:r>
        <w:t xml:space="preserve"> </w:t>
      </w:r>
      <w:r w:rsidRPr="004B5B63">
        <w:t>obudowie</w:t>
      </w:r>
      <w:r>
        <w:t xml:space="preserve"> i połączone ze sobą w sposób zapewniający najwyższą wydajność</w:t>
      </w:r>
      <w:r w:rsidRPr="004B5B63">
        <w:t>.</w:t>
      </w:r>
      <w:r w:rsidRPr="004B5B63">
        <w:br/>
        <w:t>Zamawiający wymaga, aby wszystkie z dostarczonych komputerów</w:t>
      </w:r>
      <w:r>
        <w:t xml:space="preserve"> </w:t>
      </w:r>
      <w:r w:rsidRPr="004B5B63">
        <w:t>były</w:t>
      </w:r>
      <w:r>
        <w:t xml:space="preserve"> </w:t>
      </w:r>
      <w:r w:rsidRPr="004B5B63">
        <w:t>identyczne pod</w:t>
      </w:r>
      <w:r>
        <w:t xml:space="preserve"> </w:t>
      </w:r>
      <w:r w:rsidRPr="004B5B63">
        <w:t xml:space="preserve">względem wyglądu, użytych komponentów i ich </w:t>
      </w:r>
      <w:r>
        <w:t>sposobem montażu w obudowie.</w:t>
      </w:r>
    </w:p>
    <w:p w14:paraId="6CFFF63B" w14:textId="6CDA94B6" w:rsidR="00412CA2" w:rsidRDefault="00283A4D" w:rsidP="00412CA2">
      <w:pPr>
        <w:ind w:left="-567" w:right="-569"/>
        <w:jc w:val="both"/>
      </w:pPr>
      <w:r>
        <w:t xml:space="preserve">Wszystkie jednostki centralne muszą być dostarczone wraz z zainstalowanym przez Producenta komputera </w:t>
      </w:r>
      <w:r w:rsidRPr="00857C63">
        <w:rPr>
          <w:b/>
          <w:bCs/>
        </w:rPr>
        <w:t>systemem operacyjnym</w:t>
      </w:r>
      <w:r>
        <w:t xml:space="preserve"> Microsoft Windows 11 64bit Pro PL, lub innym równoważnym systemem operacyjnym umożliwiającym zainstalowanie i prawidłowe działanie oprogramowania posiadanego przez zamawiającego tj.: subskrybowanego Microsoft Office 365 Pro Plus, SIMPLE S.A. SIMPLE.ERP 6.30, SIMPLE S.A. </w:t>
      </w:r>
      <w:proofErr w:type="spellStart"/>
      <w:r>
        <w:t>Simple.EDUHub</w:t>
      </w:r>
      <w:proofErr w:type="spellEnd"/>
      <w:r>
        <w:t>, Sokrates-Software Sowa 2.0.4. Zamawiający wymaga fabrycznie nowego systemu operacyjnego, nieużywanego oraz nieaktywowanego nigdy wcześniej na innym urządzeniu, a jednostka centralna powinna być oznaczona stosownymi, oryginalnymi atrybutami legalności systemu operacyjnego</w:t>
      </w:r>
      <w:r w:rsidR="00412CA2">
        <w:t>.</w:t>
      </w:r>
    </w:p>
    <w:p w14:paraId="32961558" w14:textId="77777777" w:rsidR="00412CA2" w:rsidRDefault="00412CA2" w:rsidP="00412CA2">
      <w:pPr>
        <w:spacing w:line="240" w:lineRule="auto"/>
        <w:ind w:left="-567" w:right="-569"/>
        <w:jc w:val="both"/>
      </w:pPr>
      <w:r w:rsidRPr="00037D10">
        <w:t xml:space="preserve">Sprzętowe wsparcie technologii </w:t>
      </w:r>
      <w:r w:rsidRPr="00F71449">
        <w:rPr>
          <w:b/>
          <w:bCs/>
        </w:rPr>
        <w:t>wirtualizacji</w:t>
      </w:r>
      <w:r w:rsidRPr="00037D10">
        <w:t xml:space="preserve"> realizowane łącznie w procesorze, chipsecie płyty głównej oraz w BIOS systemu z możliwością </w:t>
      </w:r>
      <w:r>
        <w:t xml:space="preserve">jego </w:t>
      </w:r>
      <w:r w:rsidRPr="00037D10">
        <w:t>włączenia/wyłączenia</w:t>
      </w:r>
      <w:r>
        <w:t>.</w:t>
      </w:r>
    </w:p>
    <w:p w14:paraId="42BD97A0" w14:textId="77777777" w:rsidR="00412CA2" w:rsidRDefault="00412CA2" w:rsidP="00412CA2">
      <w:pPr>
        <w:spacing w:line="240" w:lineRule="auto"/>
        <w:ind w:left="-567" w:right="-569"/>
        <w:jc w:val="both"/>
      </w:pPr>
      <w:r w:rsidRPr="004B5B63">
        <w:br/>
        <w:t xml:space="preserve">Na </w:t>
      </w:r>
      <w:r>
        <w:t>jednostkę centralną</w:t>
      </w:r>
      <w:r w:rsidRPr="004B5B63">
        <w:t xml:space="preserve"> składają się</w:t>
      </w:r>
      <w:r>
        <w:t xml:space="preserve"> następujące komponenty</w:t>
      </w:r>
      <w:r w:rsidRPr="004B5B63">
        <w:t>:</w:t>
      </w:r>
    </w:p>
    <w:p w14:paraId="7E6EB9FA" w14:textId="1B51C389" w:rsidR="00412CA2" w:rsidRDefault="00412CA2" w:rsidP="00412CA2">
      <w:pPr>
        <w:ind w:left="-567" w:right="-569"/>
        <w:jc w:val="both"/>
        <w:rPr>
          <w:i/>
          <w:iCs/>
        </w:rPr>
      </w:pPr>
      <w:r w:rsidRPr="00350258">
        <w:rPr>
          <w:b/>
          <w:bCs/>
        </w:rPr>
        <w:t>Pamięć masowa</w:t>
      </w:r>
      <w:r w:rsidRPr="004B5B63">
        <w:t xml:space="preserve"> dla systemu operacyjnego, programów i dokumentów o pojemności </w:t>
      </w:r>
      <w:r>
        <w:t>1TB</w:t>
      </w:r>
      <w:r w:rsidRPr="004B5B63">
        <w:t xml:space="preserve"> typu SSD o głośności podczas pracy </w:t>
      </w:r>
      <w:proofErr w:type="spellStart"/>
      <w:r w:rsidRPr="004B5B63">
        <w:t>idle</w:t>
      </w:r>
      <w:proofErr w:type="spellEnd"/>
      <w:r w:rsidRPr="004B5B63">
        <w:t>/</w:t>
      </w:r>
      <w:proofErr w:type="spellStart"/>
      <w:r w:rsidRPr="004B5B63">
        <w:t>seek</w:t>
      </w:r>
      <w:proofErr w:type="spellEnd"/>
      <w:r w:rsidRPr="004B5B63">
        <w:t xml:space="preserve"> maksymalnie 0/0 dB, </w:t>
      </w:r>
      <w:r>
        <w:t xml:space="preserve">maksymalnych </w:t>
      </w:r>
      <w:r w:rsidRPr="004B5B63">
        <w:t xml:space="preserve">prędkościach odczytu/zapisu nie mniejszych niż </w:t>
      </w:r>
      <w:r>
        <w:t>710</w:t>
      </w:r>
      <w:r w:rsidRPr="004B5B63">
        <w:t>0/</w:t>
      </w:r>
      <w:r>
        <w:t>630</w:t>
      </w:r>
      <w:r w:rsidRPr="004B5B63">
        <w:t>0 MB/s</w:t>
      </w:r>
      <w:r>
        <w:t xml:space="preserve"> i </w:t>
      </w:r>
      <w:r w:rsidRPr="000F7AC8">
        <w:t>256-bitowe szyfrowanie danych AES</w:t>
      </w:r>
      <w:r>
        <w:t>.</w:t>
      </w:r>
    </w:p>
    <w:p w14:paraId="78E19863" w14:textId="752AF1C2" w:rsidR="00412CA2" w:rsidRDefault="00412CA2" w:rsidP="00412CA2">
      <w:pPr>
        <w:ind w:left="-567" w:right="-569"/>
        <w:jc w:val="both"/>
        <w:rPr>
          <w:i/>
          <w:iCs/>
        </w:rPr>
      </w:pPr>
      <w:r w:rsidRPr="00350258">
        <w:rPr>
          <w:b/>
          <w:bCs/>
        </w:rPr>
        <w:t>Procesor</w:t>
      </w:r>
      <w:r w:rsidRPr="00350258">
        <w:t xml:space="preserve"> w architekturze x64</w:t>
      </w:r>
      <w:r>
        <w:t xml:space="preserve">, z wbudowanym układem graficznym, </w:t>
      </w:r>
      <w:r w:rsidRPr="00350258">
        <w:t xml:space="preserve">osiągający w teście </w:t>
      </w:r>
      <w:proofErr w:type="spellStart"/>
      <w:r w:rsidRPr="00350258">
        <w:t>PassMark</w:t>
      </w:r>
      <w:proofErr w:type="spellEnd"/>
      <w:r w:rsidRPr="00350258">
        <w:t xml:space="preserve"> CPU Mark wynik nie mniejszy niż </w:t>
      </w:r>
      <w:r>
        <w:t>19700</w:t>
      </w:r>
      <w:r w:rsidRPr="00350258">
        <w:t xml:space="preserve"> punktów według </w:t>
      </w:r>
      <w:r>
        <w:t>danych</w:t>
      </w:r>
      <w:r w:rsidRPr="00350258">
        <w:t xml:space="preserve"> opublikowanych na stronie https://www.cpubenchmark.net/cpu_list.php - (punktacja z dnia: </w:t>
      </w:r>
      <w:r>
        <w:t>10.07</w:t>
      </w:r>
      <w:r w:rsidRPr="00350258">
        <w:t>.20</w:t>
      </w:r>
      <w:r>
        <w:t xml:space="preserve">25 </w:t>
      </w:r>
      <w:r w:rsidRPr="00350258">
        <w:t xml:space="preserve">r.), o maksymalnym poborze mocy TDP nie przekraczającym 65W, z </w:t>
      </w:r>
      <w:r w:rsidRPr="008C372C">
        <w:rPr>
          <w:b/>
          <w:bCs/>
        </w:rPr>
        <w:t>zestawem chłodzącym</w:t>
      </w:r>
      <w:r w:rsidRPr="00350258">
        <w:t xml:space="preserve"> </w:t>
      </w:r>
      <w:r>
        <w:t>kierującym strumień ogrzanego powietrza na tył obudowy,</w:t>
      </w:r>
      <w:r w:rsidRPr="00350258">
        <w:t xml:space="preserve"> </w:t>
      </w:r>
      <w:r w:rsidRPr="004B5B63">
        <w:t>z regulacją prędkości obrotowej</w:t>
      </w:r>
      <w:r>
        <w:t xml:space="preserve"> wentylatora w zakresie 250-1500 </w:t>
      </w:r>
      <w:proofErr w:type="spellStart"/>
      <w:r>
        <w:t>obr</w:t>
      </w:r>
      <w:proofErr w:type="spellEnd"/>
      <w:r>
        <w:t xml:space="preserve">./min, </w:t>
      </w:r>
      <w:r w:rsidRPr="004B5B63">
        <w:t>realizowaną przez płytę główną komputera</w:t>
      </w:r>
      <w:r>
        <w:t xml:space="preserve"> złączem czteropinowym</w:t>
      </w:r>
      <w:r w:rsidR="001306C3">
        <w:t>.</w:t>
      </w:r>
    </w:p>
    <w:p w14:paraId="01A015D0" w14:textId="77777777" w:rsidR="00412CA2" w:rsidRDefault="00412CA2" w:rsidP="00412CA2">
      <w:pPr>
        <w:ind w:left="-567" w:right="-569"/>
        <w:jc w:val="both"/>
      </w:pPr>
      <w:r w:rsidRPr="004B5B63">
        <w:rPr>
          <w:i/>
          <w:iCs/>
        </w:rPr>
        <w:br/>
      </w:r>
      <w:r w:rsidRPr="00C5396A">
        <w:rPr>
          <w:b/>
          <w:bCs/>
        </w:rPr>
        <w:t>Płyta główna</w:t>
      </w:r>
      <w:r w:rsidRPr="004B5B63">
        <w:t xml:space="preserve"> umożliwiająca dwukanałową obsługę wymaganej pamięci </w:t>
      </w:r>
      <w:r>
        <w:t>16</w:t>
      </w:r>
      <w:r w:rsidRPr="004B5B63">
        <w:t xml:space="preserve">GB. </w:t>
      </w:r>
    </w:p>
    <w:p w14:paraId="75718C2C" w14:textId="77777777" w:rsidR="00412CA2" w:rsidRDefault="00412CA2" w:rsidP="00412CA2">
      <w:pPr>
        <w:ind w:left="-567" w:right="-569"/>
        <w:jc w:val="both"/>
      </w:pPr>
      <w:r>
        <w:t>Wymagane wolne  gniazdo dla pamięci masowej umożliwiające późniejszą rozbudowę pamięci masowej przez zamawiającego poprzez dodanie kolejnego nośnika pamięci o tym samym interfejsie fizycznym (Wykonawca nie jest zobowiązany do zapewnienia dostępności nośników w przyszłości).</w:t>
      </w:r>
    </w:p>
    <w:p w14:paraId="201B7C5B" w14:textId="77777777" w:rsidR="00412CA2" w:rsidRDefault="00412CA2" w:rsidP="00412CA2">
      <w:pPr>
        <w:ind w:left="-567" w:right="-569"/>
        <w:jc w:val="both"/>
      </w:pPr>
      <w:r w:rsidRPr="004B5B63">
        <w:t xml:space="preserve">Wymagane </w:t>
      </w:r>
      <w:r>
        <w:t>wolne</w:t>
      </w:r>
      <w:r w:rsidRPr="004B5B63">
        <w:t xml:space="preserve"> złącz</w:t>
      </w:r>
      <w:r>
        <w:t>e</w:t>
      </w:r>
      <w:r w:rsidRPr="004B5B63">
        <w:t xml:space="preserve"> PCI Express</w:t>
      </w:r>
      <w:r>
        <w:t xml:space="preserve"> 3.0</w:t>
      </w:r>
      <w:r w:rsidRPr="004B5B63">
        <w:t xml:space="preserve"> x1 dla</w:t>
      </w:r>
      <w:r>
        <w:t xml:space="preserve"> </w:t>
      </w:r>
      <w:r w:rsidRPr="004B5B63">
        <w:t>dodatkow</w:t>
      </w:r>
      <w:r>
        <w:t>ej</w:t>
      </w:r>
      <w:r w:rsidRPr="004B5B63">
        <w:t xml:space="preserve"> kart</w:t>
      </w:r>
      <w:r>
        <w:t>y</w:t>
      </w:r>
      <w:r w:rsidRPr="004B5B63">
        <w:t xml:space="preserve"> sieciow</w:t>
      </w:r>
      <w:r>
        <w:t>ej</w:t>
      </w:r>
      <w:r w:rsidRPr="004B5B63">
        <w:t xml:space="preserve">. </w:t>
      </w:r>
    </w:p>
    <w:p w14:paraId="597E848D" w14:textId="77777777" w:rsidR="00412CA2" w:rsidRDefault="00412CA2" w:rsidP="00412CA2">
      <w:pPr>
        <w:ind w:left="-567" w:right="-569"/>
        <w:jc w:val="both"/>
      </w:pPr>
      <w:r w:rsidRPr="004B5B63">
        <w:t>Wymagana wbudowana karta sieciowa Gigabit</w:t>
      </w:r>
      <w:r>
        <w:t xml:space="preserve"> Ethernet</w:t>
      </w:r>
      <w:r w:rsidRPr="004B5B63">
        <w:t xml:space="preserve"> LAN z </w:t>
      </w:r>
      <w:r>
        <w:t xml:space="preserve">obsługą </w:t>
      </w:r>
      <w:proofErr w:type="spellStart"/>
      <w:r>
        <w:t>WakeOnLAN</w:t>
      </w:r>
      <w:proofErr w:type="spellEnd"/>
      <w:r>
        <w:t xml:space="preserve"> z </w:t>
      </w:r>
      <w:r w:rsidRPr="004B5B63">
        <w:t xml:space="preserve">wyprowadzeniem RJ45 na tylnym panelu. </w:t>
      </w:r>
    </w:p>
    <w:p w14:paraId="65AFF8BA" w14:textId="77777777" w:rsidR="00412CA2" w:rsidRDefault="00412CA2" w:rsidP="00412CA2">
      <w:pPr>
        <w:ind w:left="-567" w:right="-569"/>
        <w:jc w:val="both"/>
      </w:pPr>
      <w:r w:rsidRPr="004B5B63">
        <w:t>Wymagana wbudowana karta dźwiękowa z wyprowadzeniem</w:t>
      </w:r>
      <w:r>
        <w:t xml:space="preserve"> </w:t>
      </w:r>
      <w:r w:rsidRPr="004B5B63">
        <w:t xml:space="preserve">trzech złączy </w:t>
      </w:r>
      <w:proofErr w:type="spellStart"/>
      <w:r w:rsidRPr="004B5B63">
        <w:t>jack</w:t>
      </w:r>
      <w:proofErr w:type="spellEnd"/>
      <w:r w:rsidRPr="004B5B63">
        <w:t xml:space="preserve"> na tylnym panelu oraz złączem do front panelu obudowy. </w:t>
      </w:r>
    </w:p>
    <w:p w14:paraId="2AE5D9CE" w14:textId="77777777" w:rsidR="00412CA2" w:rsidRDefault="00412CA2" w:rsidP="00412CA2">
      <w:pPr>
        <w:spacing w:after="0"/>
        <w:ind w:left="-567" w:right="-569"/>
        <w:jc w:val="both"/>
      </w:pPr>
      <w:r>
        <w:t>Wymagane złącza na tylnym panelu:</w:t>
      </w:r>
    </w:p>
    <w:p w14:paraId="4EE16C55" w14:textId="77777777" w:rsidR="00412CA2" w:rsidRDefault="00412CA2" w:rsidP="00412CA2">
      <w:pPr>
        <w:spacing w:after="0"/>
        <w:ind w:left="-567" w:right="-569" w:firstLine="1275"/>
        <w:jc w:val="both"/>
      </w:pPr>
      <w:r>
        <w:t>- PS2 dla klawiatury (zamawiający posiada klawiatury PS2);</w:t>
      </w:r>
    </w:p>
    <w:p w14:paraId="3905D112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USB 2.0 dla </w:t>
      </w:r>
      <w:proofErr w:type="spellStart"/>
      <w:r w:rsidRPr="00E972BB">
        <w:rPr>
          <w:lang w:val="en-GB"/>
        </w:rPr>
        <w:t>myszki</w:t>
      </w:r>
      <w:proofErr w:type="spellEnd"/>
      <w:r w:rsidRPr="00E972BB">
        <w:rPr>
          <w:lang w:val="en-GB"/>
        </w:rPr>
        <w:t xml:space="preserve"> i 3DConnection SpaceMouse (2 szt); </w:t>
      </w:r>
    </w:p>
    <w:p w14:paraId="2F32715D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USB 3.2 Gen. 1 (4 szt) </w:t>
      </w:r>
    </w:p>
    <w:p w14:paraId="3D33BDC0" w14:textId="77777777" w:rsidR="00412CA2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USB 3.2 Gen. 2 (1 szt) </w:t>
      </w:r>
    </w:p>
    <w:p w14:paraId="050334BD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USB 3.2 Type-C (1 szt) </w:t>
      </w:r>
    </w:p>
    <w:p w14:paraId="670ADCCC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RJ45 </w:t>
      </w:r>
      <w:proofErr w:type="spellStart"/>
      <w:r w:rsidRPr="00E972BB">
        <w:rPr>
          <w:lang w:val="en-GB"/>
        </w:rPr>
        <w:t>GigabitEthernet</w:t>
      </w:r>
      <w:proofErr w:type="spellEnd"/>
    </w:p>
    <w:p w14:paraId="26C56969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- 3 x </w:t>
      </w:r>
      <w:proofErr w:type="spellStart"/>
      <w:r w:rsidRPr="00E972BB">
        <w:rPr>
          <w:lang w:val="en-GB"/>
        </w:rPr>
        <w:t>MiniJack</w:t>
      </w:r>
      <w:proofErr w:type="spellEnd"/>
      <w:r w:rsidRPr="00E972BB">
        <w:rPr>
          <w:lang w:val="en-GB"/>
        </w:rPr>
        <w:t xml:space="preserve"> 3,5mm audio</w:t>
      </w:r>
    </w:p>
    <w:p w14:paraId="7E6998D0" w14:textId="77777777" w:rsidR="00412CA2" w:rsidRPr="00FC2118" w:rsidRDefault="00412CA2" w:rsidP="00412CA2">
      <w:pPr>
        <w:spacing w:after="0"/>
        <w:ind w:left="-567" w:right="-569" w:firstLine="1275"/>
        <w:jc w:val="both"/>
      </w:pPr>
      <w:r w:rsidRPr="00FC2118">
        <w:t>- Display Port</w:t>
      </w:r>
    </w:p>
    <w:p w14:paraId="34186231" w14:textId="77777777" w:rsidR="00412CA2" w:rsidRDefault="00412CA2" w:rsidP="00412CA2">
      <w:pPr>
        <w:spacing w:after="0"/>
        <w:ind w:left="-567" w:right="-569" w:firstLine="1275"/>
        <w:jc w:val="both"/>
      </w:pPr>
      <w:r>
        <w:t>- HDMI</w:t>
      </w:r>
    </w:p>
    <w:p w14:paraId="267BCABE" w14:textId="77777777" w:rsidR="00412CA2" w:rsidRDefault="00412CA2" w:rsidP="00412CA2">
      <w:pPr>
        <w:spacing w:after="0"/>
        <w:ind w:left="-567" w:right="-569" w:firstLine="1275"/>
        <w:jc w:val="both"/>
      </w:pPr>
      <w:r>
        <w:lastRenderedPageBreak/>
        <w:t>- D-</w:t>
      </w:r>
      <w:proofErr w:type="spellStart"/>
      <w:r>
        <w:t>Sub</w:t>
      </w:r>
      <w:proofErr w:type="spellEnd"/>
      <w:r>
        <w:t xml:space="preserve"> </w:t>
      </w:r>
    </w:p>
    <w:p w14:paraId="761DA5CD" w14:textId="77777777" w:rsidR="00412CA2" w:rsidRDefault="00412CA2" w:rsidP="00412CA2">
      <w:pPr>
        <w:ind w:left="-567" w:right="-569" w:firstLine="1275"/>
        <w:jc w:val="both"/>
      </w:pPr>
    </w:p>
    <w:p w14:paraId="6A6E8DF3" w14:textId="77777777" w:rsidR="00412CA2" w:rsidRDefault="00412CA2" w:rsidP="00412CA2">
      <w:pPr>
        <w:spacing w:after="0"/>
        <w:ind w:left="-567" w:right="-569"/>
      </w:pPr>
      <w:r>
        <w:t>Wymagane złącza wewnętrzne:</w:t>
      </w:r>
    </w:p>
    <w:p w14:paraId="2E489372" w14:textId="77777777" w:rsidR="00412CA2" w:rsidRDefault="00412CA2" w:rsidP="00412CA2">
      <w:pPr>
        <w:spacing w:after="0"/>
        <w:ind w:left="-567" w:right="-569"/>
      </w:pPr>
      <w:r>
        <w:tab/>
      </w:r>
      <w:r>
        <w:tab/>
        <w:t xml:space="preserve">- wolne gniazdo </w:t>
      </w:r>
      <w:proofErr w:type="spellStart"/>
      <w:r w:rsidRPr="000D6D71">
        <w:t>PCIe</w:t>
      </w:r>
      <w:proofErr w:type="spellEnd"/>
      <w:r w:rsidRPr="000D6D71">
        <w:t xml:space="preserve"> 4.0/3.0 x16 - 1 szt.</w:t>
      </w:r>
      <w:r>
        <w:t xml:space="preserve"> dla karty graficznej</w:t>
      </w:r>
    </w:p>
    <w:p w14:paraId="314D5308" w14:textId="77777777" w:rsidR="00412CA2" w:rsidRDefault="00412CA2" w:rsidP="00412CA2">
      <w:pPr>
        <w:spacing w:after="0"/>
        <w:ind w:left="-567" w:right="-569"/>
      </w:pPr>
      <w:r>
        <w:tab/>
      </w:r>
      <w:r>
        <w:tab/>
        <w:t>- gniazdo M.2 dla karty sieciowej Wi-Fi</w:t>
      </w:r>
    </w:p>
    <w:p w14:paraId="7E7732D8" w14:textId="77777777" w:rsidR="00412CA2" w:rsidRPr="00FC2118" w:rsidRDefault="00412CA2" w:rsidP="00412CA2">
      <w:pPr>
        <w:spacing w:after="0"/>
        <w:ind w:left="-567" w:right="-569"/>
        <w:rPr>
          <w:lang w:val="en-GB"/>
        </w:rPr>
      </w:pPr>
      <w:r>
        <w:tab/>
      </w:r>
      <w:r>
        <w:tab/>
      </w:r>
      <w:r w:rsidRPr="00FC2118">
        <w:rPr>
          <w:lang w:val="en-GB"/>
        </w:rPr>
        <w:t xml:space="preserve">- PCI Express 3.0 </w:t>
      </w:r>
    </w:p>
    <w:p w14:paraId="3DE6799C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>- USB 2.0  (2 szt.)</w:t>
      </w:r>
    </w:p>
    <w:p w14:paraId="4DD43A4D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>- USB 3.2 Gen. 1  (</w:t>
      </w:r>
      <w:r>
        <w:rPr>
          <w:lang w:val="en-GB"/>
        </w:rPr>
        <w:t>2</w:t>
      </w:r>
      <w:r w:rsidRPr="00E972BB">
        <w:rPr>
          <w:lang w:val="en-GB"/>
        </w:rPr>
        <w:t xml:space="preserve"> szt.)</w:t>
      </w:r>
    </w:p>
    <w:p w14:paraId="61CD73A3" w14:textId="77777777" w:rsidR="00412CA2" w:rsidRDefault="00412CA2" w:rsidP="00412CA2">
      <w:pPr>
        <w:spacing w:after="0"/>
        <w:ind w:left="-567" w:right="-569" w:firstLine="1275"/>
        <w:jc w:val="both"/>
      </w:pPr>
      <w:r>
        <w:t>- wolne gniazdo pamięci masowej</w:t>
      </w:r>
    </w:p>
    <w:p w14:paraId="59424955" w14:textId="77777777" w:rsidR="001306C3" w:rsidRDefault="00412CA2" w:rsidP="001306C3">
      <w:pPr>
        <w:ind w:left="-567" w:right="-569" w:firstLine="1275"/>
        <w:jc w:val="both"/>
      </w:pPr>
      <w:r>
        <w:t xml:space="preserve">- złącze audio do </w:t>
      </w:r>
      <w:proofErr w:type="spellStart"/>
      <w:r>
        <w:t>frontpanelu</w:t>
      </w:r>
      <w:proofErr w:type="spellEnd"/>
      <w:r>
        <w:t xml:space="preserve"> obudowy</w:t>
      </w:r>
    </w:p>
    <w:p w14:paraId="3E05F2C8" w14:textId="13592531" w:rsidR="00412CA2" w:rsidRDefault="00412CA2" w:rsidP="001306C3">
      <w:pPr>
        <w:ind w:left="-567" w:right="-569" w:firstLine="1275"/>
        <w:jc w:val="both"/>
      </w:pPr>
      <w:r w:rsidRPr="004B5B63">
        <w:rPr>
          <w:i/>
          <w:iCs/>
        </w:rPr>
        <w:br/>
      </w:r>
      <w:r>
        <w:rPr>
          <w:b/>
          <w:bCs/>
        </w:rPr>
        <w:t xml:space="preserve">Układ graficzny </w:t>
      </w:r>
      <w:r>
        <w:t>wbudowany w procesor umożliwiający podłączenie dwóch monitorów załączon</w:t>
      </w:r>
      <w:r w:rsidR="001306C3">
        <w:t>ych</w:t>
      </w:r>
      <w:r>
        <w:t xml:space="preserve"> do zestawu złączem </w:t>
      </w:r>
      <w:proofErr w:type="spellStart"/>
      <w:r>
        <w:t>DisplayPort</w:t>
      </w:r>
      <w:proofErr w:type="spellEnd"/>
      <w:r>
        <w:t xml:space="preserve">  w trybie rozszerzonego pulpitu</w:t>
      </w:r>
      <w:r w:rsidR="001306C3">
        <w:t xml:space="preserve"> (</w:t>
      </w:r>
      <w:proofErr w:type="spellStart"/>
      <w:r w:rsidR="001306C3" w:rsidRPr="001306C3">
        <w:t>Daisy</w:t>
      </w:r>
      <w:proofErr w:type="spellEnd"/>
      <w:r w:rsidR="001306C3" w:rsidRPr="001306C3">
        <w:t xml:space="preserve"> Chain MST</w:t>
      </w:r>
      <w:r w:rsidR="001306C3">
        <w:t>)</w:t>
      </w:r>
      <w:r>
        <w:t xml:space="preserve">. Do zastosowań biurowych, odtwarzania pełnoekranowych multimediów. </w:t>
      </w:r>
    </w:p>
    <w:p w14:paraId="053FC7D0" w14:textId="6D844099" w:rsidR="00412CA2" w:rsidRDefault="00412CA2" w:rsidP="00412CA2">
      <w:pPr>
        <w:ind w:left="-567" w:right="-569"/>
        <w:rPr>
          <w:i/>
          <w:iCs/>
        </w:rPr>
      </w:pPr>
      <w:r w:rsidRPr="004B5B63">
        <w:rPr>
          <w:i/>
          <w:iCs/>
        </w:rPr>
        <w:br/>
      </w:r>
      <w:r w:rsidRPr="00320861">
        <w:rPr>
          <w:b/>
          <w:bCs/>
        </w:rPr>
        <w:t>Pamięć operacyjna</w:t>
      </w:r>
      <w:r w:rsidRPr="004B5B63">
        <w:t xml:space="preserve"> o łącznej pojemności </w:t>
      </w:r>
      <w:r>
        <w:t>16</w:t>
      </w:r>
      <w:r w:rsidRPr="004B5B63">
        <w:t>GB w postaci dwóch jednakowych modułów (lub</w:t>
      </w:r>
      <w:r w:rsidRPr="004B5B63">
        <w:br/>
        <w:t>pary modułów) pracujących dwukanałowo</w:t>
      </w:r>
      <w:r w:rsidR="001306C3">
        <w:t>.</w:t>
      </w:r>
    </w:p>
    <w:p w14:paraId="7AE13247" w14:textId="178F4B50" w:rsidR="00412CA2" w:rsidRPr="00233415" w:rsidRDefault="00412CA2" w:rsidP="00412CA2">
      <w:pPr>
        <w:ind w:left="-567" w:right="-569"/>
      </w:pPr>
      <w:r w:rsidRPr="004B5B63">
        <w:br/>
      </w:r>
      <w:r w:rsidRPr="00462C27">
        <w:rPr>
          <w:b/>
          <w:bCs/>
        </w:rPr>
        <w:t>Obudowa</w:t>
      </w:r>
      <w:r w:rsidRPr="004B5B63">
        <w:t xml:space="preserve"> mi</w:t>
      </w:r>
      <w:r>
        <w:t>di</w:t>
      </w:r>
      <w:r w:rsidRPr="004B5B63">
        <w:t>-</w:t>
      </w:r>
      <w:proofErr w:type="spellStart"/>
      <w:r w:rsidRPr="004B5B63">
        <w:t>tower</w:t>
      </w:r>
      <w:proofErr w:type="spellEnd"/>
      <w:r w:rsidRPr="004B5B63">
        <w:t xml:space="preserve"> o wysokości nieprzekraczającej 4</w:t>
      </w:r>
      <w:r>
        <w:t>2</w:t>
      </w:r>
      <w:r w:rsidRPr="004B5B63">
        <w:t>0mm w kolorze czarnym. Front panel</w:t>
      </w:r>
      <w:r>
        <w:t xml:space="preserve"> z wolną zatoką 5,25” dla napędu optycznego, </w:t>
      </w:r>
      <w:r w:rsidRPr="004B5B63">
        <w:t xml:space="preserve">z </w:t>
      </w:r>
      <w:r>
        <w:t xml:space="preserve">czytnikiem kart pamięci, </w:t>
      </w:r>
      <w:r w:rsidRPr="004B5B63">
        <w:t>wymaganymi złączami</w:t>
      </w:r>
      <w:r>
        <w:t xml:space="preserve"> 2 x</w:t>
      </w:r>
      <w:r w:rsidRPr="004B5B63">
        <w:t xml:space="preserve"> USB </w:t>
      </w:r>
      <w:r>
        <w:t>3</w:t>
      </w:r>
      <w:r w:rsidRPr="004B5B63">
        <w:t>.</w:t>
      </w:r>
      <w:r>
        <w:t>2 Gen.1, 2 x USB 2.0</w:t>
      </w:r>
      <w:r w:rsidRPr="004B5B63">
        <w:t>, złączami audio</w:t>
      </w:r>
      <w:r>
        <w:t>,</w:t>
      </w:r>
      <w:r w:rsidRPr="004B5B63">
        <w:t xml:space="preserve"> </w:t>
      </w:r>
      <w:r>
        <w:t>umieszczony</w:t>
      </w:r>
      <w:r w:rsidRPr="004B5B63">
        <w:t xml:space="preserve"> w górnej części</w:t>
      </w:r>
      <w:r>
        <w:t xml:space="preserve"> </w:t>
      </w:r>
      <w:r w:rsidRPr="004B5B63">
        <w:t>obudowy wyłącznie na przedniej ściance lub ukośnie między przednią ścianą a dachem</w:t>
      </w:r>
      <w:r>
        <w:t xml:space="preserve"> </w:t>
      </w:r>
      <w:r w:rsidRPr="004B5B63">
        <w:t>obudowy. (nie</w:t>
      </w:r>
      <w:r>
        <w:t xml:space="preserve"> </w:t>
      </w:r>
      <w:r w:rsidRPr="004B5B63">
        <w:t xml:space="preserve">dopuszczalne są złącza front-panelu na bokach obudowy). Chłodzenie wnętrza komputera za pomocą </w:t>
      </w:r>
      <w:r>
        <w:t xml:space="preserve">wentylatora zasilacza oraz </w:t>
      </w:r>
      <w:r w:rsidRPr="004B5B63">
        <w:t>jednego</w:t>
      </w:r>
      <w:r>
        <w:t xml:space="preserve"> dodatkowego </w:t>
      </w:r>
      <w:r w:rsidRPr="004B5B63">
        <w:t>wentylatora w tylnej ścian</w:t>
      </w:r>
      <w:r>
        <w:t>ie</w:t>
      </w:r>
      <w:r w:rsidRPr="004B5B63">
        <w:t xml:space="preserve"> obudowy</w:t>
      </w:r>
      <w:r w:rsidR="001306C3">
        <w:t>.</w:t>
      </w:r>
    </w:p>
    <w:p w14:paraId="2C52C515" w14:textId="5CB2ABF3" w:rsidR="00412CA2" w:rsidRDefault="00412CA2" w:rsidP="00412CA2">
      <w:pPr>
        <w:ind w:left="-567" w:right="-569"/>
        <w:rPr>
          <w:i/>
          <w:iCs/>
        </w:rPr>
      </w:pPr>
      <w:r w:rsidRPr="004B5B63">
        <w:rPr>
          <w:i/>
          <w:iCs/>
        </w:rPr>
        <w:br/>
      </w:r>
      <w:r w:rsidRPr="00233415">
        <w:rPr>
          <w:b/>
          <w:bCs/>
        </w:rPr>
        <w:t>Zasilacz</w:t>
      </w:r>
      <w:r w:rsidRPr="004B5B63">
        <w:t xml:space="preserve"> ATX z certyfikatem wydajności 80 plus </w:t>
      </w:r>
      <w:proofErr w:type="spellStart"/>
      <w:r>
        <w:t>Bronze</w:t>
      </w:r>
      <w:proofErr w:type="spellEnd"/>
      <w:r w:rsidRPr="004B5B63">
        <w:t xml:space="preserve">, o mocy co najmniej </w:t>
      </w:r>
      <w:r>
        <w:t>45</w:t>
      </w:r>
      <w:r w:rsidRPr="004B5B63">
        <w:t>0W wyposażony</w:t>
      </w:r>
      <w:r w:rsidRPr="004B5B63">
        <w:br/>
        <w:t>w mechaniczny wyłącznik zasilania,</w:t>
      </w:r>
      <w:r>
        <w:t xml:space="preserve"> zabezpieczenia </w:t>
      </w:r>
      <w:r w:rsidRPr="00233415">
        <w:t>OCP, OPP, OTP, OVP, SCP, UVP</w:t>
      </w:r>
      <w:r>
        <w:t xml:space="preserve">, aktywny układ PFC oraz co najmniej trzy wolne złącza SATA do wykorzystania przez zamawiającego, poziom ciśnienia akustycznego max 11 </w:t>
      </w:r>
      <w:r w:rsidRPr="000F7AC8">
        <w:t>dB(A) przy 50% obciążeniu</w:t>
      </w:r>
      <w:r>
        <w:t xml:space="preserve"> i max 24.2 dB(A) przy 100% obciążeniu.</w:t>
      </w:r>
    </w:p>
    <w:p w14:paraId="7E5F70B2" w14:textId="77777777" w:rsidR="00412CA2" w:rsidRDefault="00412CA2" w:rsidP="00412CA2">
      <w:pPr>
        <w:ind w:left="-567" w:right="-569"/>
      </w:pPr>
      <w:r w:rsidRPr="004B5B63">
        <w:rPr>
          <w:i/>
          <w:iCs/>
        </w:rPr>
        <w:br/>
      </w:r>
      <w:r w:rsidRPr="004B5B63">
        <w:t>Oferent w formularzu ofertowym powinien podać producenta, nazwy i symbole stosowanych</w:t>
      </w:r>
      <w:r w:rsidRPr="004B5B63">
        <w:br/>
        <w:t xml:space="preserve">komponentów jednoznacznie określające oferowany </w:t>
      </w:r>
      <w:r>
        <w:t>produkt</w:t>
      </w:r>
      <w:r w:rsidRPr="004B5B63">
        <w:t>.</w:t>
      </w:r>
    </w:p>
    <w:p w14:paraId="2E7C798F" w14:textId="77777777" w:rsidR="001306C3" w:rsidRDefault="001306C3" w:rsidP="001306C3">
      <w:pPr>
        <w:ind w:left="-567" w:right="-569"/>
      </w:pPr>
      <w:r w:rsidRPr="00506787">
        <w:rPr>
          <w:b/>
          <w:bCs/>
        </w:rPr>
        <w:t>Monitor</w:t>
      </w:r>
      <w:r>
        <w:t xml:space="preserve"> 27” z wbudowaną stacją dokująca USB-C i matową matrycą IPS o przekątnej 27”, pracujący w rozdzielczości 2560 x 1440 </w:t>
      </w:r>
      <w:proofErr w:type="spellStart"/>
      <w:r>
        <w:t>px</w:t>
      </w:r>
      <w:proofErr w:type="spellEnd"/>
      <w:r>
        <w:t xml:space="preserve"> przy 100Hz o jasności co najmniej 350cd/m</w:t>
      </w:r>
      <w:r w:rsidRPr="00506787">
        <w:rPr>
          <w:vertAlign w:val="superscript"/>
        </w:rPr>
        <w:t>2</w:t>
      </w:r>
      <w:r>
        <w:t>. Podstawa z funkcją regulacji wysokości, kąta nachylenia, kąta obrotu (</w:t>
      </w:r>
      <w:proofErr w:type="spellStart"/>
      <w:r>
        <w:t>swivel</w:t>
      </w:r>
      <w:proofErr w:type="spellEnd"/>
      <w:r>
        <w:t>) oraz obrotu ekranu (</w:t>
      </w:r>
      <w:proofErr w:type="spellStart"/>
      <w:r>
        <w:t>pivot</w:t>
      </w:r>
      <w:proofErr w:type="spellEnd"/>
      <w:r>
        <w:t xml:space="preserve">) w obie strony. Wymagane złącza wejściowe </w:t>
      </w:r>
      <w:proofErr w:type="spellStart"/>
      <w:r>
        <w:t>DisplayPort</w:t>
      </w:r>
      <w:proofErr w:type="spellEnd"/>
      <w:r>
        <w:t xml:space="preserve">, HDMI, USB Type-C </w:t>
      </w:r>
      <w:r w:rsidRPr="00B04AFB">
        <w:t>(PD 96W)</w:t>
      </w:r>
      <w:r>
        <w:t>. Wymagany wbudowany zasilacz, wbudowane głośniki oraz wyjście słuchawkowe.</w:t>
      </w:r>
    </w:p>
    <w:p w14:paraId="78502DA6" w14:textId="77777777" w:rsidR="001306C3" w:rsidRDefault="001306C3" w:rsidP="001306C3">
      <w:pPr>
        <w:ind w:left="-567" w:right="-569"/>
      </w:pPr>
      <w:r w:rsidRPr="001306C3">
        <w:t>Monitor powinien zapewniać obsługę</w:t>
      </w:r>
      <w:r>
        <w:t xml:space="preserve"> wyjścia</w:t>
      </w:r>
      <w:r w:rsidRPr="001306C3">
        <w:t xml:space="preserve"> </w:t>
      </w:r>
      <w:proofErr w:type="spellStart"/>
      <w:r w:rsidRPr="001306C3">
        <w:t>DisplayPort</w:t>
      </w:r>
      <w:proofErr w:type="spellEnd"/>
      <w:r w:rsidRPr="001306C3">
        <w:t xml:space="preserve"> 1.2</w:t>
      </w:r>
      <w:r>
        <w:t xml:space="preserve"> z</w:t>
      </w:r>
      <w:r w:rsidRPr="001306C3">
        <w:t xml:space="preserve"> Multi-</w:t>
      </w:r>
      <w:proofErr w:type="spellStart"/>
      <w:r w:rsidRPr="001306C3">
        <w:t>Stream</w:t>
      </w:r>
      <w:proofErr w:type="spellEnd"/>
      <w:r w:rsidRPr="001306C3">
        <w:t xml:space="preserve"> Transport</w:t>
      </w:r>
    </w:p>
    <w:p w14:paraId="36F43D2E" w14:textId="77777777" w:rsidR="001306C3" w:rsidRPr="00DC5C77" w:rsidRDefault="001306C3" w:rsidP="001306C3">
      <w:pPr>
        <w:ind w:right="-569"/>
      </w:pPr>
    </w:p>
    <w:p w14:paraId="52DBDB90" w14:textId="77777777" w:rsidR="001306C3" w:rsidRDefault="001306C3" w:rsidP="001306C3">
      <w:pPr>
        <w:ind w:left="-567" w:right="-569"/>
        <w:jc w:val="both"/>
      </w:pPr>
      <w:r w:rsidRPr="004B5B63">
        <w:t>Oferent w formularzu ofertowym powinien podać producenta, nazw</w:t>
      </w:r>
      <w:r>
        <w:t>ę</w:t>
      </w:r>
      <w:r w:rsidRPr="004B5B63">
        <w:t xml:space="preserve"> i symbol </w:t>
      </w:r>
      <w:r>
        <w:t xml:space="preserve"> </w:t>
      </w:r>
      <w:r w:rsidRPr="004B5B63">
        <w:t xml:space="preserve">jednoznacznie określające oferowany </w:t>
      </w:r>
      <w:r>
        <w:t>monitor</w:t>
      </w:r>
      <w:r w:rsidRPr="004B5B63">
        <w:t>.</w:t>
      </w:r>
    </w:p>
    <w:p w14:paraId="64A91902" w14:textId="4DEC06DA" w:rsidR="00412CA2" w:rsidRDefault="00412CA2">
      <w:r>
        <w:br w:type="page"/>
      </w:r>
    </w:p>
    <w:p w14:paraId="27EE5118" w14:textId="303F8A8B" w:rsidR="00412CA2" w:rsidRDefault="00412CA2" w:rsidP="00412CA2">
      <w:pPr>
        <w:pStyle w:val="Akapitzlist"/>
        <w:numPr>
          <w:ilvl w:val="0"/>
          <w:numId w:val="1"/>
        </w:numPr>
        <w:ind w:right="-569"/>
      </w:pPr>
      <w:r>
        <w:rPr>
          <w:b/>
          <w:bCs/>
        </w:rPr>
        <w:lastRenderedPageBreak/>
        <w:t xml:space="preserve">Komputer PC </w:t>
      </w: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-</w:t>
      </w:r>
      <w:r w:rsidR="0061508B">
        <w:rPr>
          <w:b/>
          <w:bCs/>
        </w:rPr>
        <w:t>i</w:t>
      </w:r>
      <w:r>
        <w:rPr>
          <w:b/>
          <w:bCs/>
        </w:rPr>
        <w:t>n-One</w:t>
      </w:r>
      <w:r>
        <w:t xml:space="preserve"> – </w:t>
      </w:r>
      <w:r>
        <w:rPr>
          <w:b/>
          <w:bCs/>
        </w:rPr>
        <w:t>1</w:t>
      </w:r>
      <w:r w:rsidRPr="00BB493C">
        <w:rPr>
          <w:b/>
          <w:bCs/>
        </w:rPr>
        <w:t xml:space="preserve"> szt,</w:t>
      </w:r>
      <w:r>
        <w:t xml:space="preserve"> </w:t>
      </w:r>
      <w:r w:rsidRPr="004B5B63">
        <w:t>dla potrzeb aplikacji biurowych</w:t>
      </w:r>
      <w:r>
        <w:t xml:space="preserve"> Microsoft Office, </w:t>
      </w:r>
      <w:r w:rsidRPr="004B5B63">
        <w:t>dostępu do Internetu</w:t>
      </w:r>
      <w:r>
        <w:t xml:space="preserve"> </w:t>
      </w:r>
      <w:r w:rsidRPr="004B5B63">
        <w:t xml:space="preserve">oraz </w:t>
      </w:r>
      <w:r>
        <w:t>odtwarzania multimediów</w:t>
      </w:r>
      <w:r w:rsidRPr="004B5B63">
        <w:t>.</w:t>
      </w:r>
      <w:r w:rsidRPr="004B5B63">
        <w:br/>
        <w:t>Komputer objęty gwarancją Wykonawcy realizowaną w siedzibie Zamawiającego. Minimalny</w:t>
      </w:r>
      <w:r w:rsidRPr="004B5B63">
        <w:br/>
        <w:t>wymagany okres gwarancji wynosi 36 miesięcy.</w:t>
      </w:r>
      <w:r w:rsidRPr="004B5B63">
        <w:br/>
      </w:r>
      <w:r w:rsidRPr="00BB493C">
        <w:rPr>
          <w:b/>
          <w:bCs/>
        </w:rPr>
        <w:t>Uwaga</w:t>
      </w:r>
      <w:r w:rsidRPr="004B5B63">
        <w:t xml:space="preserve">: </w:t>
      </w:r>
      <w:r>
        <w:t>okres</w:t>
      </w:r>
      <w:r w:rsidRPr="004B5B63">
        <w:t xml:space="preserve"> gwarancji jest jednym z </w:t>
      </w:r>
      <w:r w:rsidRPr="00BB493C">
        <w:rPr>
          <w:b/>
          <w:bCs/>
        </w:rPr>
        <w:t>kryteriów oceny ofert</w:t>
      </w:r>
      <w:r w:rsidRPr="004B5B63">
        <w:t>.</w:t>
      </w:r>
      <w:r w:rsidRPr="004B5B63">
        <w:br/>
      </w:r>
    </w:p>
    <w:p w14:paraId="7CA9D42A" w14:textId="43AA96E2" w:rsidR="00412CA2" w:rsidRDefault="00283A4D" w:rsidP="00412CA2">
      <w:pPr>
        <w:ind w:left="-567" w:right="-569"/>
        <w:jc w:val="both"/>
      </w:pPr>
      <w:r>
        <w:t xml:space="preserve">Komputer musi być dostarczony wraz z zainstalowanym przez Producenta komputera </w:t>
      </w:r>
      <w:r w:rsidRPr="00857C63">
        <w:rPr>
          <w:b/>
          <w:bCs/>
        </w:rPr>
        <w:t>systemem operacyjnym</w:t>
      </w:r>
      <w:r>
        <w:t xml:space="preserve"> Microsoft Windows 11 64bit Pro PL, lub innym równoważnym systemem operacyjnym umożliwiającym zainstalowanie i prawidłowe działanie oprogramowania posiadanego przez zamawiającego tj.: subskrybowanego Microsoft Office 365 Pro Plus, SIMPLE S.A. SIMPLE.ERP 6.30, SIMPLE S.A. </w:t>
      </w:r>
      <w:proofErr w:type="spellStart"/>
      <w:r>
        <w:t>Simple.EDUHub</w:t>
      </w:r>
      <w:proofErr w:type="spellEnd"/>
      <w:r>
        <w:t>, Sokrates-Software Sowa 2.0.4. Zamawiający wymaga fabrycznie nowego systemu operacyjnego, nieużywanego oraz nieaktywowanego nigdy wcześniej na innym urządzeniu, a komputer powinien być oznaczona stosownymi, oryginalnymi atrybutami legalności systemu operacyjnego</w:t>
      </w:r>
      <w:r w:rsidR="00412CA2">
        <w:t>.</w:t>
      </w:r>
    </w:p>
    <w:p w14:paraId="7DB9724F" w14:textId="42CC3FF8" w:rsidR="00412CA2" w:rsidRDefault="00412CA2" w:rsidP="0061508B">
      <w:pPr>
        <w:spacing w:line="240" w:lineRule="auto"/>
        <w:ind w:left="-567" w:right="-569"/>
        <w:jc w:val="both"/>
        <w:rPr>
          <w:i/>
          <w:iCs/>
        </w:rPr>
      </w:pPr>
      <w:r w:rsidRPr="004B5B63">
        <w:br/>
      </w:r>
      <w:r w:rsidRPr="00350258">
        <w:rPr>
          <w:b/>
          <w:bCs/>
        </w:rPr>
        <w:t>Pamięć masowa</w:t>
      </w:r>
      <w:r w:rsidRPr="004B5B63">
        <w:t xml:space="preserve"> dla systemu operacyjnego, programów i dokumentów o pojemności </w:t>
      </w:r>
      <w:r w:rsidR="00630788">
        <w:t>512</w:t>
      </w:r>
      <w:r>
        <w:t>TB</w:t>
      </w:r>
      <w:r w:rsidRPr="004B5B63">
        <w:t xml:space="preserve"> typu SSD o głośności podczas pracy </w:t>
      </w:r>
      <w:proofErr w:type="spellStart"/>
      <w:r w:rsidRPr="004B5B63">
        <w:t>idle</w:t>
      </w:r>
      <w:proofErr w:type="spellEnd"/>
      <w:r w:rsidRPr="004B5B63">
        <w:t>/</w:t>
      </w:r>
      <w:proofErr w:type="spellStart"/>
      <w:r w:rsidRPr="004B5B63">
        <w:t>seek</w:t>
      </w:r>
      <w:proofErr w:type="spellEnd"/>
      <w:r w:rsidRPr="004B5B63">
        <w:t xml:space="preserve"> maksymalnie 0/0 dB, </w:t>
      </w:r>
    </w:p>
    <w:p w14:paraId="4E634F23" w14:textId="40B73602" w:rsidR="00412CA2" w:rsidRDefault="00412CA2" w:rsidP="00412CA2">
      <w:pPr>
        <w:ind w:left="-567" w:right="-569"/>
        <w:jc w:val="both"/>
        <w:rPr>
          <w:i/>
          <w:iCs/>
        </w:rPr>
      </w:pPr>
      <w:r w:rsidRPr="00350258">
        <w:rPr>
          <w:b/>
          <w:bCs/>
        </w:rPr>
        <w:t>Procesor</w:t>
      </w:r>
      <w:r w:rsidRPr="00350258">
        <w:t xml:space="preserve"> w architekturze x64</w:t>
      </w:r>
      <w:r>
        <w:t xml:space="preserve">, z wbudowanym układem graficznym, </w:t>
      </w:r>
      <w:r w:rsidRPr="00350258">
        <w:t xml:space="preserve">osiągający w teście </w:t>
      </w:r>
      <w:proofErr w:type="spellStart"/>
      <w:r w:rsidRPr="00350258">
        <w:t>PassMark</w:t>
      </w:r>
      <w:proofErr w:type="spellEnd"/>
      <w:r w:rsidRPr="00350258">
        <w:t xml:space="preserve"> CPU Mark wynik nie mniejszy niż </w:t>
      </w:r>
      <w:r>
        <w:t>1</w:t>
      </w:r>
      <w:r w:rsidR="0061508B">
        <w:t>33</w:t>
      </w:r>
      <w:r>
        <w:t>00</w:t>
      </w:r>
      <w:r w:rsidRPr="00350258">
        <w:t xml:space="preserve"> punktów według </w:t>
      </w:r>
      <w:r>
        <w:t>danych</w:t>
      </w:r>
      <w:r w:rsidRPr="00350258">
        <w:t xml:space="preserve"> opublikowanych na stronie https://www.cpubenchmark.net/cpu_list.php - (punktacja z dnia: </w:t>
      </w:r>
      <w:r>
        <w:t>1</w:t>
      </w:r>
      <w:r w:rsidR="0061508B">
        <w:t>8</w:t>
      </w:r>
      <w:r>
        <w:t>.07</w:t>
      </w:r>
      <w:r w:rsidRPr="00350258">
        <w:t>.20</w:t>
      </w:r>
      <w:r>
        <w:t xml:space="preserve">25 </w:t>
      </w:r>
      <w:r w:rsidRPr="00350258">
        <w:t xml:space="preserve">r.), o maksymalnym poborze mocy TDP nie przekraczającym </w:t>
      </w:r>
      <w:r w:rsidR="0061508B">
        <w:t>5</w:t>
      </w:r>
      <w:r w:rsidRPr="00350258">
        <w:t>5W</w:t>
      </w:r>
      <w:r w:rsidR="008C372C">
        <w:t>.</w:t>
      </w:r>
    </w:p>
    <w:p w14:paraId="52DFD718" w14:textId="35454D36" w:rsidR="00412CA2" w:rsidRDefault="00412CA2" w:rsidP="00412CA2">
      <w:pPr>
        <w:ind w:left="-567" w:right="-569"/>
        <w:jc w:val="both"/>
      </w:pPr>
      <w:r w:rsidRPr="004B5B63">
        <w:rPr>
          <w:i/>
          <w:iCs/>
        </w:rPr>
        <w:br/>
      </w:r>
      <w:r w:rsidRPr="00C5396A">
        <w:rPr>
          <w:b/>
          <w:bCs/>
        </w:rPr>
        <w:t>Płyta główna</w:t>
      </w:r>
      <w:r w:rsidRPr="004B5B63">
        <w:t xml:space="preserve">. </w:t>
      </w:r>
    </w:p>
    <w:p w14:paraId="358564AD" w14:textId="77777777" w:rsidR="00412CA2" w:rsidRDefault="00412CA2" w:rsidP="00412CA2">
      <w:pPr>
        <w:ind w:left="-567" w:right="-569"/>
        <w:jc w:val="both"/>
      </w:pPr>
      <w:r w:rsidRPr="004B5B63">
        <w:t>Wymagana wbudowana karta sieciowa Gigabit</w:t>
      </w:r>
      <w:r>
        <w:t xml:space="preserve"> Ethernet</w:t>
      </w:r>
      <w:r w:rsidRPr="004B5B63">
        <w:t xml:space="preserve"> LAN z </w:t>
      </w:r>
      <w:r>
        <w:t xml:space="preserve">obsługą </w:t>
      </w:r>
      <w:proofErr w:type="spellStart"/>
      <w:r>
        <w:t>WakeOnLAN</w:t>
      </w:r>
      <w:proofErr w:type="spellEnd"/>
      <w:r>
        <w:t xml:space="preserve"> z </w:t>
      </w:r>
      <w:r w:rsidRPr="004B5B63">
        <w:t xml:space="preserve">wyprowadzeniem RJ45 na tylnym panelu. </w:t>
      </w:r>
    </w:p>
    <w:p w14:paraId="59740E53" w14:textId="68C450CF" w:rsidR="00412CA2" w:rsidRDefault="00412CA2" w:rsidP="00412CA2">
      <w:pPr>
        <w:ind w:left="-567" w:right="-569"/>
        <w:jc w:val="both"/>
      </w:pPr>
      <w:r w:rsidRPr="004B5B63">
        <w:t>Wymagana wbudowana karta dźwiękowa z wyprowadzeniem</w:t>
      </w:r>
      <w:r>
        <w:t xml:space="preserve"> </w:t>
      </w:r>
      <w:r w:rsidRPr="004B5B63">
        <w:t>złącz</w:t>
      </w:r>
      <w:r w:rsidR="0061508B">
        <w:t>a</w:t>
      </w:r>
      <w:r w:rsidRPr="004B5B63">
        <w:t xml:space="preserve"> </w:t>
      </w:r>
      <w:r w:rsidR="0061508B">
        <w:t xml:space="preserve">słuchawkowego </w:t>
      </w:r>
      <w:proofErr w:type="spellStart"/>
      <w:r w:rsidRPr="004B5B63">
        <w:t>jack</w:t>
      </w:r>
      <w:proofErr w:type="spellEnd"/>
      <w:r w:rsidR="0061508B">
        <w:t>.</w:t>
      </w:r>
    </w:p>
    <w:p w14:paraId="545658F2" w14:textId="77777777" w:rsidR="00412CA2" w:rsidRDefault="00412CA2" w:rsidP="00412CA2">
      <w:pPr>
        <w:spacing w:after="0"/>
        <w:ind w:left="-567" w:right="-569"/>
        <w:jc w:val="both"/>
      </w:pPr>
      <w:r>
        <w:t>Wymagane złącza na tylnym panelu:</w:t>
      </w:r>
    </w:p>
    <w:p w14:paraId="692B8F94" w14:textId="77777777" w:rsidR="00412CA2" w:rsidRPr="00E972BB" w:rsidRDefault="00412CA2" w:rsidP="00412CA2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USB 2.0 dla </w:t>
      </w:r>
      <w:proofErr w:type="spellStart"/>
      <w:r w:rsidRPr="00E972BB">
        <w:rPr>
          <w:lang w:val="en-GB"/>
        </w:rPr>
        <w:t>myszki</w:t>
      </w:r>
      <w:proofErr w:type="spellEnd"/>
      <w:r w:rsidRPr="00E972BB">
        <w:rPr>
          <w:lang w:val="en-GB"/>
        </w:rPr>
        <w:t xml:space="preserve"> i 3DConnection SpaceMouse (2 szt); </w:t>
      </w:r>
    </w:p>
    <w:p w14:paraId="06E8C9F4" w14:textId="7E71B449" w:rsidR="00412CA2" w:rsidRPr="00E972BB" w:rsidRDefault="00412CA2" w:rsidP="00630788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>- USB 3.2 Gen. 2 (</w:t>
      </w:r>
      <w:r w:rsidR="0061508B">
        <w:rPr>
          <w:lang w:val="en-GB"/>
        </w:rPr>
        <w:t>2</w:t>
      </w:r>
      <w:r w:rsidRPr="00E972BB">
        <w:rPr>
          <w:lang w:val="en-GB"/>
        </w:rPr>
        <w:t xml:space="preserve"> szt) </w:t>
      </w:r>
    </w:p>
    <w:p w14:paraId="09E3F079" w14:textId="02665468" w:rsidR="00412CA2" w:rsidRPr="00E972BB" w:rsidRDefault="00412CA2" w:rsidP="00630788">
      <w:pPr>
        <w:spacing w:after="0"/>
        <w:ind w:left="-567" w:right="-569" w:firstLine="1275"/>
        <w:jc w:val="both"/>
        <w:rPr>
          <w:lang w:val="en-GB"/>
        </w:rPr>
      </w:pPr>
      <w:r w:rsidRPr="00E972BB">
        <w:rPr>
          <w:lang w:val="en-GB"/>
        </w:rPr>
        <w:t xml:space="preserve">- RJ45 </w:t>
      </w:r>
      <w:proofErr w:type="spellStart"/>
      <w:r w:rsidRPr="00E972BB">
        <w:rPr>
          <w:lang w:val="en-GB"/>
        </w:rPr>
        <w:t>GigabitEthernet</w:t>
      </w:r>
      <w:proofErr w:type="spellEnd"/>
    </w:p>
    <w:p w14:paraId="088D122D" w14:textId="77777777" w:rsidR="00412CA2" w:rsidRPr="00FC2118" w:rsidRDefault="00412CA2" w:rsidP="00412CA2">
      <w:pPr>
        <w:spacing w:after="0"/>
        <w:ind w:left="-567" w:right="-569" w:firstLine="1275"/>
        <w:jc w:val="both"/>
      </w:pPr>
      <w:r w:rsidRPr="00FC2118">
        <w:t>- Display Port</w:t>
      </w:r>
    </w:p>
    <w:p w14:paraId="0C57513E" w14:textId="2AC0DC8B" w:rsidR="00412CA2" w:rsidRDefault="00412CA2" w:rsidP="00630788">
      <w:pPr>
        <w:spacing w:after="0"/>
        <w:ind w:left="-567" w:right="-569" w:firstLine="1275"/>
        <w:jc w:val="both"/>
      </w:pPr>
      <w:r>
        <w:t>- HDMI</w:t>
      </w:r>
    </w:p>
    <w:p w14:paraId="4F6E0E2A" w14:textId="2AF7ECF9" w:rsidR="00630788" w:rsidRDefault="00630788" w:rsidP="00630788">
      <w:pPr>
        <w:spacing w:after="0"/>
        <w:ind w:left="-567" w:right="-569"/>
        <w:jc w:val="both"/>
      </w:pPr>
      <w:r>
        <w:t>Wymagane złącza na przednim panelu:</w:t>
      </w:r>
    </w:p>
    <w:p w14:paraId="4C223FE4" w14:textId="1A30B838" w:rsidR="00630788" w:rsidRPr="00630788" w:rsidRDefault="00630788" w:rsidP="00630788">
      <w:pPr>
        <w:spacing w:after="0"/>
        <w:ind w:left="-567" w:right="-569" w:firstLine="1275"/>
        <w:jc w:val="both"/>
      </w:pPr>
      <w:r w:rsidRPr="00630788">
        <w:t>- USB 2.0 (</w:t>
      </w:r>
      <w:r>
        <w:t>1</w:t>
      </w:r>
      <w:r w:rsidRPr="00630788">
        <w:t xml:space="preserve"> szt); </w:t>
      </w:r>
    </w:p>
    <w:p w14:paraId="0897E182" w14:textId="77777777" w:rsidR="00630788" w:rsidRDefault="00630788" w:rsidP="00630788">
      <w:pPr>
        <w:spacing w:after="0"/>
        <w:ind w:left="-567" w:right="-569" w:firstLine="1275"/>
        <w:jc w:val="both"/>
      </w:pPr>
      <w:r w:rsidRPr="00630788">
        <w:t xml:space="preserve">- USB 3.2 Type-C (1 szt) </w:t>
      </w:r>
    </w:p>
    <w:p w14:paraId="67856CD9" w14:textId="77777777" w:rsidR="00630788" w:rsidRPr="00630788" w:rsidRDefault="00630788" w:rsidP="00630788">
      <w:pPr>
        <w:spacing w:after="0"/>
        <w:ind w:left="-567" w:right="-569" w:firstLine="1275"/>
        <w:jc w:val="both"/>
      </w:pPr>
    </w:p>
    <w:p w14:paraId="716F5C1F" w14:textId="18FB8622" w:rsidR="00412CA2" w:rsidRDefault="00412CA2" w:rsidP="00412CA2">
      <w:pPr>
        <w:ind w:left="-567" w:right="-569"/>
        <w:rPr>
          <w:i/>
          <w:iCs/>
        </w:rPr>
      </w:pPr>
      <w:r w:rsidRPr="00320861">
        <w:rPr>
          <w:b/>
          <w:bCs/>
        </w:rPr>
        <w:t>Pamięć operacyjna</w:t>
      </w:r>
      <w:r w:rsidRPr="004B5B63">
        <w:t xml:space="preserve"> o łącznej pojemności </w:t>
      </w:r>
      <w:r>
        <w:t>16</w:t>
      </w:r>
      <w:r w:rsidRPr="004B5B63">
        <w:t>GB</w:t>
      </w:r>
    </w:p>
    <w:p w14:paraId="582E1429" w14:textId="23802C3E" w:rsidR="00412CA2" w:rsidRPr="00233415" w:rsidRDefault="00412CA2" w:rsidP="00412CA2">
      <w:pPr>
        <w:ind w:left="-567" w:right="-569"/>
      </w:pPr>
      <w:r w:rsidRPr="00462C27">
        <w:rPr>
          <w:b/>
          <w:bCs/>
        </w:rPr>
        <w:t>Obudowa</w:t>
      </w:r>
      <w:r w:rsidRPr="004B5B63">
        <w:t xml:space="preserve"> </w:t>
      </w:r>
      <w:r w:rsidR="0061508B">
        <w:t>zintegrowana z monitorem 27”</w:t>
      </w:r>
      <w:r w:rsidR="00630788">
        <w:t>,</w:t>
      </w:r>
      <w:r w:rsidR="0061508B">
        <w:t xml:space="preserve"> w kolorze czarnym</w:t>
      </w:r>
      <w:r w:rsidR="00630788">
        <w:t>, z możliwością zastosowania uchwytu VESA 100x100</w:t>
      </w:r>
    </w:p>
    <w:p w14:paraId="3A585C18" w14:textId="60F86B9D" w:rsidR="0061508B" w:rsidRDefault="00412CA2" w:rsidP="00412CA2">
      <w:pPr>
        <w:ind w:left="-567" w:right="-569"/>
      </w:pPr>
      <w:r w:rsidRPr="00233415">
        <w:rPr>
          <w:b/>
          <w:bCs/>
        </w:rPr>
        <w:t>Zasilacz</w:t>
      </w:r>
      <w:r w:rsidRPr="004B5B63">
        <w:t xml:space="preserve"> </w:t>
      </w:r>
      <w:r w:rsidR="0061508B">
        <w:t>zewnętrzny zasilacz dedykowany do komputera przez producenta.</w:t>
      </w:r>
    </w:p>
    <w:p w14:paraId="6ACF3C43" w14:textId="570B99E1" w:rsidR="00412CA2" w:rsidRDefault="00412CA2" w:rsidP="00412CA2">
      <w:pPr>
        <w:ind w:left="-567" w:right="-569"/>
      </w:pPr>
      <w:r w:rsidRPr="00506787">
        <w:rPr>
          <w:b/>
          <w:bCs/>
        </w:rPr>
        <w:t>Monitor</w:t>
      </w:r>
      <w:r>
        <w:t xml:space="preserve"> </w:t>
      </w:r>
      <w:r w:rsidR="0061508B">
        <w:t xml:space="preserve">z </w:t>
      </w:r>
      <w:r>
        <w:t xml:space="preserve">matową matrycą IPS o przekątnej 27”, pracujący w rozdzielczości </w:t>
      </w:r>
      <w:r w:rsidR="0061508B">
        <w:t>1920 x 1080</w:t>
      </w:r>
      <w:r>
        <w:t xml:space="preserve"> </w:t>
      </w:r>
      <w:proofErr w:type="spellStart"/>
      <w:r>
        <w:t>px</w:t>
      </w:r>
      <w:proofErr w:type="spellEnd"/>
      <w:r>
        <w:t xml:space="preserve">. </w:t>
      </w:r>
    </w:p>
    <w:p w14:paraId="35F52F8D" w14:textId="4F9FCEC1" w:rsidR="00630788" w:rsidRDefault="00630788" w:rsidP="00412CA2">
      <w:pPr>
        <w:ind w:left="-567" w:right="-569"/>
      </w:pPr>
      <w:r>
        <w:rPr>
          <w:b/>
          <w:bCs/>
        </w:rPr>
        <w:t>Klawiatura i mysz bezprzewodowe,</w:t>
      </w:r>
      <w:r w:rsidRPr="00630788">
        <w:t xml:space="preserve"> w kolorze czarnym.</w:t>
      </w:r>
    </w:p>
    <w:p w14:paraId="60FC30DA" w14:textId="77777777" w:rsidR="008C372C" w:rsidRDefault="008C372C" w:rsidP="00412CA2">
      <w:pPr>
        <w:ind w:left="-567" w:right="-569"/>
        <w:jc w:val="both"/>
      </w:pPr>
    </w:p>
    <w:p w14:paraId="2B47CB28" w14:textId="40CBAEC2" w:rsidR="00412CA2" w:rsidRDefault="00412CA2" w:rsidP="00412CA2">
      <w:pPr>
        <w:ind w:left="-567" w:right="-569"/>
        <w:jc w:val="both"/>
      </w:pPr>
      <w:r w:rsidRPr="004B5B63">
        <w:t>Oferent w formularzu ofertowym powinien podać producenta, nazw</w:t>
      </w:r>
      <w:r>
        <w:t>ę</w:t>
      </w:r>
      <w:r w:rsidRPr="004B5B63">
        <w:t xml:space="preserve"> i symbol </w:t>
      </w:r>
      <w:r>
        <w:t xml:space="preserve"> </w:t>
      </w:r>
      <w:r w:rsidRPr="004B5B63">
        <w:t xml:space="preserve">jednoznacznie określające oferowany </w:t>
      </w:r>
      <w:r w:rsidR="00630788">
        <w:t>komputer</w:t>
      </w:r>
      <w:r w:rsidRPr="004B5B63">
        <w:t>.</w:t>
      </w:r>
    </w:p>
    <w:p w14:paraId="7C4977E6" w14:textId="77777777" w:rsidR="00412CA2" w:rsidRDefault="00412CA2" w:rsidP="00412CA2"/>
    <w:p w14:paraId="72CFC610" w14:textId="77777777" w:rsidR="001A28ED" w:rsidRDefault="001A28ED" w:rsidP="000D6D71"/>
    <w:sectPr w:rsidR="001A28ED" w:rsidSect="00DF07B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B66C9"/>
    <w:multiLevelType w:val="hybridMultilevel"/>
    <w:tmpl w:val="B204ED20"/>
    <w:lvl w:ilvl="0" w:tplc="6FACAA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47461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63"/>
    <w:rsid w:val="000030B6"/>
    <w:rsid w:val="000321DE"/>
    <w:rsid w:val="00037D10"/>
    <w:rsid w:val="00052571"/>
    <w:rsid w:val="000813E9"/>
    <w:rsid w:val="00092E3C"/>
    <w:rsid w:val="000A0581"/>
    <w:rsid w:val="000B4EB8"/>
    <w:rsid w:val="000C2EA9"/>
    <w:rsid w:val="000D6D71"/>
    <w:rsid w:val="000E1364"/>
    <w:rsid w:val="000F0D6F"/>
    <w:rsid w:val="000F7AC8"/>
    <w:rsid w:val="0010149A"/>
    <w:rsid w:val="00112257"/>
    <w:rsid w:val="001306C3"/>
    <w:rsid w:val="001478E1"/>
    <w:rsid w:val="00180C56"/>
    <w:rsid w:val="00182A69"/>
    <w:rsid w:val="00193AE5"/>
    <w:rsid w:val="001A28ED"/>
    <w:rsid w:val="001D721E"/>
    <w:rsid w:val="001F7971"/>
    <w:rsid w:val="002010C3"/>
    <w:rsid w:val="00233415"/>
    <w:rsid w:val="002552BB"/>
    <w:rsid w:val="00283A4D"/>
    <w:rsid w:val="002A3A94"/>
    <w:rsid w:val="002A48AB"/>
    <w:rsid w:val="002B6F0E"/>
    <w:rsid w:val="00320861"/>
    <w:rsid w:val="00330BE2"/>
    <w:rsid w:val="00345A9C"/>
    <w:rsid w:val="00350258"/>
    <w:rsid w:val="0038208A"/>
    <w:rsid w:val="003979B5"/>
    <w:rsid w:val="003A0ADE"/>
    <w:rsid w:val="003A4EA6"/>
    <w:rsid w:val="003C1443"/>
    <w:rsid w:val="003C2668"/>
    <w:rsid w:val="003D360C"/>
    <w:rsid w:val="00403137"/>
    <w:rsid w:val="00406EB9"/>
    <w:rsid w:val="00412CA2"/>
    <w:rsid w:val="00416DB7"/>
    <w:rsid w:val="00431E52"/>
    <w:rsid w:val="004447C6"/>
    <w:rsid w:val="00453B01"/>
    <w:rsid w:val="00462C27"/>
    <w:rsid w:val="00483F0C"/>
    <w:rsid w:val="00487D12"/>
    <w:rsid w:val="004B0BDF"/>
    <w:rsid w:val="004B5B63"/>
    <w:rsid w:val="004C0080"/>
    <w:rsid w:val="004C0B31"/>
    <w:rsid w:val="004D104A"/>
    <w:rsid w:val="004E31A7"/>
    <w:rsid w:val="004E3A30"/>
    <w:rsid w:val="004F4913"/>
    <w:rsid w:val="00506787"/>
    <w:rsid w:val="00523E52"/>
    <w:rsid w:val="005529C5"/>
    <w:rsid w:val="0057742F"/>
    <w:rsid w:val="005821B1"/>
    <w:rsid w:val="005A287F"/>
    <w:rsid w:val="005B5075"/>
    <w:rsid w:val="005F4BD5"/>
    <w:rsid w:val="00607DF0"/>
    <w:rsid w:val="0061508B"/>
    <w:rsid w:val="00630788"/>
    <w:rsid w:val="00631D18"/>
    <w:rsid w:val="006511EE"/>
    <w:rsid w:val="00660BAD"/>
    <w:rsid w:val="00666F06"/>
    <w:rsid w:val="00671D74"/>
    <w:rsid w:val="00696CB9"/>
    <w:rsid w:val="00697590"/>
    <w:rsid w:val="006C61F9"/>
    <w:rsid w:val="006D7344"/>
    <w:rsid w:val="006E65A2"/>
    <w:rsid w:val="006F365D"/>
    <w:rsid w:val="006F42AE"/>
    <w:rsid w:val="006F51FB"/>
    <w:rsid w:val="006F6CF4"/>
    <w:rsid w:val="007166C0"/>
    <w:rsid w:val="00724CE3"/>
    <w:rsid w:val="00743122"/>
    <w:rsid w:val="007808C8"/>
    <w:rsid w:val="00795822"/>
    <w:rsid w:val="007A75EE"/>
    <w:rsid w:val="007E076C"/>
    <w:rsid w:val="00842733"/>
    <w:rsid w:val="00857B24"/>
    <w:rsid w:val="00857C63"/>
    <w:rsid w:val="0088154E"/>
    <w:rsid w:val="008A0538"/>
    <w:rsid w:val="008B3BF5"/>
    <w:rsid w:val="008C372C"/>
    <w:rsid w:val="008E53A2"/>
    <w:rsid w:val="00924AE8"/>
    <w:rsid w:val="0092601B"/>
    <w:rsid w:val="00951EED"/>
    <w:rsid w:val="0096399D"/>
    <w:rsid w:val="00981A0B"/>
    <w:rsid w:val="00994757"/>
    <w:rsid w:val="009A7BBF"/>
    <w:rsid w:val="009B2275"/>
    <w:rsid w:val="009B6C1B"/>
    <w:rsid w:val="009C1DED"/>
    <w:rsid w:val="009C6DCA"/>
    <w:rsid w:val="009E40EF"/>
    <w:rsid w:val="009F1D79"/>
    <w:rsid w:val="00A20727"/>
    <w:rsid w:val="00A4295D"/>
    <w:rsid w:val="00A7483A"/>
    <w:rsid w:val="00A77162"/>
    <w:rsid w:val="00A91E4F"/>
    <w:rsid w:val="00A93D0E"/>
    <w:rsid w:val="00A957B8"/>
    <w:rsid w:val="00AA0564"/>
    <w:rsid w:val="00AB292A"/>
    <w:rsid w:val="00AD1270"/>
    <w:rsid w:val="00AD7E23"/>
    <w:rsid w:val="00AE5A2A"/>
    <w:rsid w:val="00B04AFB"/>
    <w:rsid w:val="00B34790"/>
    <w:rsid w:val="00B445C5"/>
    <w:rsid w:val="00B91422"/>
    <w:rsid w:val="00BB3195"/>
    <w:rsid w:val="00BB493C"/>
    <w:rsid w:val="00BD653E"/>
    <w:rsid w:val="00BF040D"/>
    <w:rsid w:val="00BF1482"/>
    <w:rsid w:val="00C35C73"/>
    <w:rsid w:val="00C37DED"/>
    <w:rsid w:val="00C41288"/>
    <w:rsid w:val="00C5396A"/>
    <w:rsid w:val="00C56A7A"/>
    <w:rsid w:val="00C72F2A"/>
    <w:rsid w:val="00C74801"/>
    <w:rsid w:val="00CA6259"/>
    <w:rsid w:val="00CC2318"/>
    <w:rsid w:val="00CF758A"/>
    <w:rsid w:val="00D03594"/>
    <w:rsid w:val="00D15F71"/>
    <w:rsid w:val="00D346E9"/>
    <w:rsid w:val="00D36F26"/>
    <w:rsid w:val="00D70A85"/>
    <w:rsid w:val="00D91771"/>
    <w:rsid w:val="00DB5246"/>
    <w:rsid w:val="00DC5C77"/>
    <w:rsid w:val="00DC5E45"/>
    <w:rsid w:val="00DD0D6E"/>
    <w:rsid w:val="00DD7EE0"/>
    <w:rsid w:val="00DF07B9"/>
    <w:rsid w:val="00E02FF0"/>
    <w:rsid w:val="00E10F31"/>
    <w:rsid w:val="00E21254"/>
    <w:rsid w:val="00E21760"/>
    <w:rsid w:val="00E22E59"/>
    <w:rsid w:val="00E2333C"/>
    <w:rsid w:val="00E261FF"/>
    <w:rsid w:val="00E30328"/>
    <w:rsid w:val="00E5487A"/>
    <w:rsid w:val="00E70090"/>
    <w:rsid w:val="00E83E61"/>
    <w:rsid w:val="00E95DA1"/>
    <w:rsid w:val="00E972BB"/>
    <w:rsid w:val="00EB2C30"/>
    <w:rsid w:val="00EC3D77"/>
    <w:rsid w:val="00F23602"/>
    <w:rsid w:val="00F37823"/>
    <w:rsid w:val="00F43EC3"/>
    <w:rsid w:val="00F57E66"/>
    <w:rsid w:val="00F71449"/>
    <w:rsid w:val="00F73865"/>
    <w:rsid w:val="00F905B4"/>
    <w:rsid w:val="00FA6ADD"/>
    <w:rsid w:val="00FB0056"/>
    <w:rsid w:val="00FB4E82"/>
    <w:rsid w:val="00FB7E07"/>
    <w:rsid w:val="00FC1E54"/>
    <w:rsid w:val="00FC2118"/>
    <w:rsid w:val="00FC373C"/>
    <w:rsid w:val="00FD2570"/>
    <w:rsid w:val="00FE1340"/>
    <w:rsid w:val="00FE4BE1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6D07"/>
  <w15:chartTrackingRefBased/>
  <w15:docId w15:val="{C7B00CAE-EC8C-4393-A8AC-1AA1C04D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45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5065-E4BF-46D6-A3F7-F31C5434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jaroslaw.chominski</dc:creator>
  <cp:keywords/>
  <dc:description/>
  <cp:lastModifiedBy>Ireneusz Miszczak</cp:lastModifiedBy>
  <cp:revision>3</cp:revision>
  <cp:lastPrinted>2025-08-11T10:37:00Z</cp:lastPrinted>
  <dcterms:created xsi:type="dcterms:W3CDTF">2025-08-11T10:39:00Z</dcterms:created>
  <dcterms:modified xsi:type="dcterms:W3CDTF">2025-08-11T10:44:00Z</dcterms:modified>
</cp:coreProperties>
</file>