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0DE2D" w14:textId="77777777" w:rsidR="00185CA1" w:rsidRDefault="00185CA1" w:rsidP="00185CA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78C80EE7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40462DA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0BAB7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7CFA2" w14:textId="77777777" w:rsidR="005B73BB" w:rsidRPr="008449D4" w:rsidRDefault="0033014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Prawo o ustroju sądów administracyjnych i powszechnych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52277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7F3F1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73ADB2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367D7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39812" w14:textId="77777777" w:rsidR="005B73BB" w:rsidRDefault="00954B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B73BB" w14:paraId="3AE619B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00D4D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25C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45378C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55F1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CE3FF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08C6C93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DBE5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BEB17" w14:textId="77777777" w:rsidR="005B73BB" w:rsidRPr="00371301" w:rsidRDefault="00954B56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----</w:t>
            </w:r>
          </w:p>
        </w:tc>
      </w:tr>
      <w:tr w:rsidR="005B73BB" w14:paraId="548D44E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1AFA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EBF49" w14:textId="77777777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06CD5E1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88B7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F7C6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B73BB" w14:paraId="0407C7F5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E84AD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493CC" w14:textId="77777777" w:rsidR="005B73BB" w:rsidRDefault="00E67D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6E6BA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E63C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4370E974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EA79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13948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7FBF53AC" w14:textId="77777777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9E97D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F51ED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6D20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53E94" w14:textId="77777777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5EEC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C758C" w14:textId="32CA2279" w:rsidR="005B73BB" w:rsidRDefault="007C6B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678B1" w14:textId="77777777" w:rsidR="00E04A37" w:rsidRDefault="00E04A37"/>
        </w:tc>
      </w:tr>
      <w:tr w:rsidR="005B73BB" w14:paraId="03E05114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8E819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CE292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CCC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07B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158E4AC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9657C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73F6F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D942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B73BB" w14:paraId="1B3D2C3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31866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BDA5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535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C967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438A7" w14:textId="77777777" w:rsidR="001E4E80" w:rsidRPr="001E4E80" w:rsidRDefault="001E4E80" w:rsidP="001E4E80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80">
              <w:rPr>
                <w:rFonts w:ascii="Times New Roman" w:hAnsi="Times New Roman"/>
                <w:sz w:val="16"/>
                <w:szCs w:val="16"/>
              </w:rPr>
              <w:t>Egzamin pisemny – test.</w:t>
            </w:r>
          </w:p>
          <w:p w14:paraId="2DDE4313" w14:textId="77777777" w:rsidR="001E4E80" w:rsidRPr="001E4E80" w:rsidRDefault="001E4E80" w:rsidP="001E4E80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80">
              <w:rPr>
                <w:rFonts w:ascii="Times New Roman" w:hAnsi="Times New Roman"/>
                <w:sz w:val="16"/>
                <w:szCs w:val="16"/>
              </w:rPr>
              <w:t xml:space="preserve">Podstawą uzyskania oceny pozytywnej z egzaminu jest uzyskanie </w:t>
            </w:r>
          </w:p>
          <w:p w14:paraId="42BFF2AA" w14:textId="77777777" w:rsidR="001E4E80" w:rsidRPr="001E4E80" w:rsidRDefault="001E4E80" w:rsidP="001E4E80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80">
              <w:rPr>
                <w:rFonts w:ascii="Times New Roman" w:hAnsi="Times New Roman"/>
                <w:sz w:val="16"/>
                <w:szCs w:val="16"/>
              </w:rPr>
              <w:t xml:space="preserve"> - od 50 % do 60 %  sumy punktów oceniający stopień wiedzy – ocena dostateczna (3,0), </w:t>
            </w:r>
          </w:p>
          <w:p w14:paraId="58CD3787" w14:textId="77777777" w:rsidR="001E4E80" w:rsidRPr="001E4E80" w:rsidRDefault="001E4E80" w:rsidP="001E4E80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80">
              <w:rPr>
                <w:rFonts w:ascii="Times New Roman" w:hAnsi="Times New Roman"/>
                <w:sz w:val="16"/>
                <w:szCs w:val="16"/>
              </w:rPr>
              <w:t xml:space="preserve"> - od 61 % do 70 %  sumy punktów oceniający stopień wiedzy – ocena dostateczna plus (3,5), </w:t>
            </w:r>
          </w:p>
          <w:p w14:paraId="53D812BA" w14:textId="77777777" w:rsidR="001E4E80" w:rsidRPr="001E4E80" w:rsidRDefault="001E4E80" w:rsidP="001E4E80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80">
              <w:rPr>
                <w:rFonts w:ascii="Times New Roman" w:hAnsi="Times New Roman"/>
                <w:sz w:val="16"/>
                <w:szCs w:val="16"/>
              </w:rPr>
              <w:t xml:space="preserve">- od 71% do 80 %  sumy punktów oceniający stopień wiedzy – ocena dobra (4,0), </w:t>
            </w:r>
          </w:p>
          <w:p w14:paraId="23535DDC" w14:textId="77777777" w:rsidR="001E4E80" w:rsidRPr="001E4E80" w:rsidRDefault="001E4E80" w:rsidP="001E4E80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80">
              <w:rPr>
                <w:rFonts w:ascii="Times New Roman" w:hAnsi="Times New Roman"/>
                <w:sz w:val="16"/>
                <w:szCs w:val="16"/>
              </w:rPr>
              <w:softHyphen/>
              <w:t xml:space="preserve"> od 81 % do 90 %  sumy punktów oceniający stopień wiedzy – ocena dobra plus (4,5), </w:t>
            </w:r>
          </w:p>
          <w:p w14:paraId="5044972A" w14:textId="77777777" w:rsidR="005B73BB" w:rsidRDefault="001E4E80" w:rsidP="001E4E8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E4E80">
              <w:rPr>
                <w:rFonts w:ascii="Times New Roman" w:hAnsi="Times New Roman"/>
                <w:kern w:val="0"/>
                <w:sz w:val="16"/>
                <w:szCs w:val="16"/>
              </w:rPr>
              <w:t>od 91 % do 100 %  sumy punktów oceniający stopień wiedzy – ocena bardzo doba (5,0).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802B7" w14:textId="77777777" w:rsidR="005B73BB" w:rsidRDefault="001B18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5B73BB" w14:paraId="0103F71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8FC1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9B0F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A4DEA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BDE1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37777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ACDBF" w14:textId="151A296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1CF" w14:paraId="66747B7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B4457" w14:textId="77777777" w:rsidR="008611CF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9714E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CAF6B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25139" w14:textId="77777777" w:rsidR="008611CF" w:rsidRPr="00C04D23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04D23"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2B7C6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3BD0E605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58152568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3 pkt, a max. liczba pkt 5).</w:t>
            </w:r>
          </w:p>
          <w:p w14:paraId="3E48ED95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0ECF4F10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04D23"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 w:rsidRPr="00C04D23"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4218DBCC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04D23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C04D23">
              <w:rPr>
                <w:rFonts w:ascii="Times New Roman" w:hAnsi="Times New Roman"/>
                <w:sz w:val="16"/>
                <w:szCs w:val="16"/>
              </w:rPr>
              <w:t>+</w:t>
            </w:r>
            <w:r w:rsidRPr="00C04D23"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4EB509C9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04D23"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 w:rsidRPr="00C04D23"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12453459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04D23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C04D23">
              <w:rPr>
                <w:rFonts w:ascii="Times New Roman" w:hAnsi="Times New Roman"/>
                <w:sz w:val="16"/>
                <w:szCs w:val="16"/>
              </w:rPr>
              <w:t>+  7 pkt</w:t>
            </w:r>
          </w:p>
          <w:p w14:paraId="03F5E306" w14:textId="77777777" w:rsidR="008611CF" w:rsidRPr="00C04D23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04D23"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 w:rsidRPr="00C04D23"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0B13027F" w14:textId="77777777" w:rsidR="008611CF" w:rsidRPr="00C04D23" w:rsidRDefault="008611CF" w:rsidP="008611C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04D23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 w:rsidRPr="00C04D23"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 w:rsidRPr="00C04D23">
              <w:rPr>
                <w:rFonts w:ascii="Times New Roman" w:hAnsi="Times New Roman"/>
                <w:sz w:val="16"/>
                <w:szCs w:val="16"/>
              </w:rPr>
              <w:t xml:space="preserve"> 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38725" w14:textId="27B3221F" w:rsidR="008611CF" w:rsidRDefault="00F14598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8611CF" w14:paraId="0C43410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09890" w14:textId="77777777" w:rsidR="008611CF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97F1E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E5B38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E4B75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1B8B8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8564B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1CF" w14:paraId="1F4EEAD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1A154" w14:textId="77777777" w:rsidR="008611CF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BE74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51EB0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728C6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3D772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D0DFF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1CF" w14:paraId="0391B9D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34571" w14:textId="77777777" w:rsidR="008611CF" w:rsidRDefault="008611CF" w:rsidP="008611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BE101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3E538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D4094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34030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25ACA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11CF" w14:paraId="2B2CB08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371BB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ED9BE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41A73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7921B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CF80A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4767F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297F7" w14:textId="77777777" w:rsidR="008611CF" w:rsidRDefault="008611CF" w:rsidP="008611CF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8611CF" w14:paraId="0BA081B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DF88C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4FF35" w14:textId="77777777" w:rsidR="008611CF" w:rsidRDefault="008611CF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AF60E8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4257727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8E8F6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DFE63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4C75A" w14:textId="77777777" w:rsidR="008611CF" w:rsidRDefault="008611CF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B453AD" w14:paraId="7870A05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C2D68" w14:textId="77777777" w:rsidR="00B453AD" w:rsidRDefault="00B453AD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86BAE9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D451A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0C2BA" w14:textId="31D26089" w:rsidR="00B453AD" w:rsidRPr="00E339E4" w:rsidRDefault="00B453AD" w:rsidP="00BC5C9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E339E4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Zna i rozumie uwarunkowania prawno-organizacyjne związane z </w:t>
            </w:r>
            <w:r w:rsidR="00BC5C9B">
              <w:rPr>
                <w:rFonts w:ascii="Times New Roman" w:hAnsi="Times New Roman"/>
                <w:color w:val="auto"/>
                <w:sz w:val="16"/>
                <w:szCs w:val="16"/>
              </w:rPr>
              <w:t>funkcjonowaniem sądownictwa powszechnego i administracyjnego</w:t>
            </w:r>
            <w:r w:rsidR="00A06DEC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oraz potrzeby społeczne w tym zakresie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D9FA3" w14:textId="77777777" w:rsidR="00B453AD" w:rsidRDefault="00F553E5" w:rsidP="008611CF">
            <w:pPr>
              <w:pStyle w:val="Standard"/>
              <w:spacing w:after="0"/>
              <w:rPr>
                <w:rStyle w:val="FontStyle13"/>
                <w:rFonts w:ascii="Times New Roman" w:hAnsi="Times New Roman"/>
              </w:rPr>
            </w:pPr>
            <w:r>
              <w:rPr>
                <w:rStyle w:val="FontStyle13"/>
                <w:rFonts w:ascii="Times New Roman" w:hAnsi="Times New Roman"/>
              </w:rPr>
              <w:t xml:space="preserve">   </w:t>
            </w:r>
            <w:r w:rsidRPr="00DE5B27">
              <w:rPr>
                <w:rStyle w:val="FontStyle13"/>
                <w:rFonts w:ascii="Times New Roman" w:hAnsi="Times New Roman"/>
              </w:rPr>
              <w:t>K_W06</w:t>
            </w:r>
          </w:p>
          <w:p w14:paraId="7A0B0999" w14:textId="6867ED4B" w:rsidR="00A06DEC" w:rsidRPr="00A06DEC" w:rsidRDefault="00A06DEC" w:rsidP="00A06DEC">
            <w:pPr>
              <w:pStyle w:val="Standard"/>
              <w:spacing w:after="0"/>
              <w:jc w:val="center"/>
              <w:rPr>
                <w:rStyle w:val="FontStyle13"/>
                <w:rFonts w:ascii="Times New Roman" w:hAnsi="Times New Roman"/>
              </w:rPr>
            </w:pPr>
            <w:r w:rsidRPr="00A06DEC">
              <w:rPr>
                <w:rStyle w:val="FontStyle13"/>
                <w:rFonts w:ascii="Times New Roman" w:hAnsi="Times New Roman"/>
              </w:rPr>
              <w:t>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C1CFC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453AD" w14:paraId="2BBC7D03" w14:textId="77777777">
        <w:trPr>
          <w:trHeight w:val="64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37383" w14:textId="77777777" w:rsidR="00B453AD" w:rsidRDefault="00B453AD" w:rsidP="008611C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316AC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99328" w14:textId="7C39D1D3" w:rsidR="00B453AD" w:rsidRPr="00651006" w:rsidRDefault="00ED56BF" w:rsidP="008B67A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51006">
              <w:rPr>
                <w:rFonts w:ascii="Times New Roman" w:hAnsi="Times New Roman"/>
                <w:sz w:val="16"/>
                <w:szCs w:val="16"/>
              </w:rPr>
              <w:t>Potrafi prawidłowo posługiwać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się regulacjami prawnymi oraz </w:t>
            </w:r>
            <w:r w:rsidRPr="00651006">
              <w:rPr>
                <w:rFonts w:ascii="Times New Roman" w:hAnsi="Times New Roman"/>
                <w:sz w:val="16"/>
                <w:szCs w:val="16"/>
              </w:rPr>
              <w:t xml:space="preserve">wykorzystać posiadaną wiedzę w zakresie </w:t>
            </w:r>
            <w:r>
              <w:rPr>
                <w:rFonts w:ascii="Times New Roman" w:hAnsi="Times New Roman"/>
                <w:sz w:val="16"/>
                <w:szCs w:val="16"/>
              </w:rPr>
              <w:t>wewnętrznej struktury i organizacji sądów powszechnych i administracyjnych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F5B18" w14:textId="15CE6942" w:rsidR="00B453AD" w:rsidRPr="00A06DEC" w:rsidRDefault="00ED56BF" w:rsidP="00FE37B3">
            <w:pPr>
              <w:pStyle w:val="Standard"/>
              <w:spacing w:after="0"/>
              <w:jc w:val="center"/>
              <w:rPr>
                <w:rStyle w:val="FontStyle13"/>
                <w:rFonts w:ascii="Times New Roman" w:hAnsi="Times New Roman"/>
              </w:rPr>
            </w:pPr>
            <w:r w:rsidRPr="00DE5B27">
              <w:rPr>
                <w:rStyle w:val="FontStyle13"/>
                <w:rFonts w:ascii="Times New Roman" w:hAnsi="Times New Roman"/>
              </w:rPr>
              <w:t>K_W</w:t>
            </w:r>
            <w:r>
              <w:rPr>
                <w:rStyle w:val="FontStyle13"/>
                <w:rFonts w:ascii="Times New Roman" w:hAnsi="Times New Roman"/>
              </w:rPr>
              <w:t>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68155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453AD" w14:paraId="4E56ED34" w14:textId="77777777">
        <w:trPr>
          <w:trHeight w:val="50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49B7A" w14:textId="77777777" w:rsidR="00B453AD" w:rsidRDefault="00B453AD" w:rsidP="008611C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D8AC9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176A" w14:textId="44B78A68" w:rsidR="00B320A7" w:rsidRPr="00651006" w:rsidRDefault="009B0CF0" w:rsidP="00BC5C9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0A7">
              <w:rPr>
                <w:rFonts w:ascii="Times New Roman" w:hAnsi="Times New Roman"/>
                <w:sz w:val="16"/>
                <w:szCs w:val="16"/>
              </w:rPr>
              <w:t xml:space="preserve">Ma pogłębioną wiedzę na temat wybranych metod </w:t>
            </w:r>
            <w:r w:rsidR="00ED56BF">
              <w:rPr>
                <w:rFonts w:ascii="Times New Roman" w:hAnsi="Times New Roman"/>
                <w:sz w:val="16"/>
                <w:szCs w:val="16"/>
              </w:rPr>
              <w:t>decyzji kolegialnych organów funkcjonujących w ramach struktury sądów administracyjnych oraz powszechnych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D08A4" w14:textId="34FDEB5B" w:rsidR="004B37E1" w:rsidRPr="00A06DEC" w:rsidRDefault="009B0CF0" w:rsidP="00FE37B3">
            <w:pPr>
              <w:pStyle w:val="Standard"/>
              <w:spacing w:after="0"/>
              <w:jc w:val="center"/>
              <w:rPr>
                <w:rStyle w:val="FontStyle13"/>
                <w:rFonts w:ascii="Times New Roman" w:hAnsi="Times New Roman"/>
              </w:rPr>
            </w:pPr>
            <w:r>
              <w:rPr>
                <w:rStyle w:val="FontStyle13"/>
                <w:rFonts w:ascii="Times New Roman" w:hAnsi="Times New Roman"/>
              </w:rPr>
              <w:t>K_W10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138A4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B453AD" w14:paraId="1B694167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6C705" w14:textId="77777777" w:rsidR="00B453AD" w:rsidRDefault="00B453AD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9DF093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2DE4B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A123" w14:textId="77777777" w:rsidR="00B453AD" w:rsidRPr="00651006" w:rsidRDefault="00B453AD" w:rsidP="00055A1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Umie dokonać identyfikacji różnych czynników i uwarunkowań warunkujących poprawność </w:t>
            </w:r>
            <w:r w:rsidR="00055A1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w działaniu zadań wynikających z wewnętrznej organizacji sądownictwa powszechnego i administracyjnego,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096E8" w14:textId="77777777" w:rsidR="00B453AD" w:rsidRPr="00A06DEC" w:rsidRDefault="00EF1AA5" w:rsidP="00A06DEC">
            <w:pPr>
              <w:pStyle w:val="Standard"/>
              <w:spacing w:after="0"/>
              <w:rPr>
                <w:rStyle w:val="FontStyle13"/>
                <w:rFonts w:ascii="Times New Roman" w:hAnsi="Times New Roman"/>
              </w:rPr>
            </w:pPr>
            <w:r w:rsidRPr="00A06DEC">
              <w:rPr>
                <w:rStyle w:val="FontStyle13"/>
                <w:rFonts w:ascii="Times New Roman" w:hAnsi="Times New Roman"/>
              </w:rPr>
              <w:t xml:space="preserve">   K_U01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9F7EF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453AD" w14:paraId="11CECB1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EBB06" w14:textId="77777777" w:rsidR="00B453AD" w:rsidRDefault="00B453AD" w:rsidP="008611C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AE45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65C8" w14:textId="23028336" w:rsidR="00B453AD" w:rsidRPr="00651006" w:rsidRDefault="0032625C" w:rsidP="003155B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32625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Potrafi opracowywać założenia budowy </w:t>
            </w:r>
            <w:r w:rsidR="004B1E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struktur </w:t>
            </w:r>
            <w:r w:rsidR="004B1E0C" w:rsidRPr="00651006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administracyjn</w:t>
            </w:r>
            <w:r w:rsidR="004B1E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ych</w:t>
            </w:r>
            <w:r w:rsidR="004B1E0C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sądów powszechnych w ramach poszczególnych wydziałów i sekretariatów sądownictwa powszechnego i 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085E4" w14:textId="128AD56F" w:rsidR="00B453AD" w:rsidRPr="00A06DEC" w:rsidRDefault="00C85548" w:rsidP="008611CF">
            <w:pPr>
              <w:pStyle w:val="Standard"/>
              <w:spacing w:after="0"/>
              <w:rPr>
                <w:rStyle w:val="FontStyle13"/>
                <w:rFonts w:ascii="Times New Roman" w:hAnsi="Times New Roman"/>
              </w:rPr>
            </w:pPr>
            <w:r w:rsidRPr="00A06DEC">
              <w:rPr>
                <w:rStyle w:val="FontStyle13"/>
                <w:rFonts w:ascii="Times New Roman" w:hAnsi="Times New Roman"/>
              </w:rPr>
              <w:t xml:space="preserve">   </w:t>
            </w:r>
            <w:r>
              <w:rPr>
                <w:rStyle w:val="FontStyle13"/>
                <w:rFonts w:ascii="Times New Roman" w:hAnsi="Times New Roman"/>
              </w:rPr>
              <w:t>K_U</w:t>
            </w:r>
            <w:r w:rsidR="004B1E0C">
              <w:rPr>
                <w:rStyle w:val="FontStyle13"/>
                <w:rFonts w:ascii="Times New Roman" w:hAnsi="Times New Roman"/>
              </w:rPr>
              <w:t>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D6CAD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B453AD" w14:paraId="30EEE10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20B92" w14:textId="77777777" w:rsidR="00B453AD" w:rsidRDefault="00B453AD" w:rsidP="008611C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2AE30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28BAD" w14:textId="77777777" w:rsidR="00235200" w:rsidRDefault="005F3FD9" w:rsidP="002A442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</w:t>
            </w:r>
            <w:r w:rsidRPr="005F3FD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otrafi logicznie zinterpretować teksty, materiały oraz prezentowane treści odnoszące się do </w:t>
            </w:r>
          </w:p>
          <w:p w14:paraId="6C3A14BD" w14:textId="613CCA6C" w:rsidR="00B453AD" w:rsidRPr="00651006" w:rsidRDefault="00235200" w:rsidP="0023520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3520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funkcjonowani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235200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sądownictwa powszechnego i administracyjnego</w:t>
            </w:r>
            <w:r w:rsidR="005F3FD9" w:rsidRPr="005F3FD9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a także prawidłowo ocenić przedstawianą argumentację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A851C" w14:textId="1B5ADAF9" w:rsidR="00B453AD" w:rsidRDefault="00C85548" w:rsidP="008611CF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Style13"/>
                <w:rFonts w:ascii="Times New Roman" w:hAnsi="Times New Roman"/>
              </w:rPr>
              <w:t xml:space="preserve">   </w:t>
            </w:r>
            <w:r w:rsidRPr="00DE5B27">
              <w:rPr>
                <w:rStyle w:val="FontStyle13"/>
                <w:rFonts w:ascii="Times New Roman" w:hAnsi="Times New Roman"/>
              </w:rPr>
              <w:t>K_U</w:t>
            </w:r>
            <w:r>
              <w:rPr>
                <w:rStyle w:val="FontStyle13"/>
                <w:rFonts w:ascii="Times New Roman" w:hAnsi="Times New Roman"/>
              </w:rPr>
              <w:t>1</w:t>
            </w:r>
            <w:r w:rsidR="005F3FD9">
              <w:rPr>
                <w:rStyle w:val="FontStyle13"/>
                <w:rFonts w:ascii="Times New Roman" w:hAnsi="Times New Roman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12CC1" w14:textId="77777777" w:rsidR="00B453AD" w:rsidRDefault="00B453AD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C92E03" w14:paraId="2459692A" w14:textId="77777777" w:rsidTr="002A442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C69A4" w14:textId="77777777" w:rsidR="00C92E03" w:rsidRDefault="00C92E03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ADA214" w14:textId="77777777" w:rsidR="00C92E03" w:rsidRDefault="00C92E03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FA983" w14:textId="77777777" w:rsidR="00C92E03" w:rsidRDefault="00C92E03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6F508" w14:textId="3BED4E49" w:rsidR="00C92E03" w:rsidRPr="00651006" w:rsidRDefault="00C92E03" w:rsidP="00E354E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2E3F7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Jest otwarty na nowe trendy i nurty w rozwoju administracji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sekretariat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biur obsługi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interesanta)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sądownictwa powszechnego i 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32A38" w14:textId="1BB2F853" w:rsidR="00C92E03" w:rsidRDefault="00C92E03" w:rsidP="008611CF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Style13"/>
                <w:rFonts w:ascii="Times New Roman" w:hAnsi="Times New Roman"/>
              </w:rPr>
              <w:t xml:space="preserve">   </w:t>
            </w:r>
            <w:r w:rsidRPr="00DE5B27">
              <w:rPr>
                <w:rStyle w:val="FontStyle13"/>
                <w:rFonts w:ascii="Times New Roman" w:hAnsi="Times New Roman"/>
              </w:rPr>
              <w:t>K_K0</w:t>
            </w:r>
            <w:r>
              <w:rPr>
                <w:rStyle w:val="FontStyle13"/>
                <w:rFonts w:ascii="Times New Roman" w:hAnsi="Times New Roman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778FE" w14:textId="77777777" w:rsidR="00C92E03" w:rsidRDefault="00C92E03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92E03" w14:paraId="0D5B59A6" w14:textId="77777777" w:rsidTr="002E181B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42F47" w14:textId="77777777" w:rsidR="00C92E03" w:rsidRDefault="00C92E03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6610E" w14:textId="77777777" w:rsidR="00C92E03" w:rsidRDefault="00C92E03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61AA5" w14:textId="5574200D" w:rsidR="00C92E03" w:rsidRPr="00651006" w:rsidRDefault="00C92E03" w:rsidP="002E181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A15DC">
              <w:rPr>
                <w:rFonts w:ascii="Times New Roman" w:hAnsi="Times New Roman"/>
                <w:sz w:val="16"/>
                <w:szCs w:val="16"/>
              </w:rPr>
              <w:t xml:space="preserve">Jest gotowy do pracy w zespołach zadaniowych prowadzących krytyczne analizy i oceny pozyskiwanych materiałów i opracowań na temat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funkcjonowania </w:t>
            </w:r>
            <w:r w:rsidRPr="002E181B">
              <w:rPr>
                <w:rFonts w:ascii="Times New Roman" w:hAnsi="Times New Roman"/>
                <w:sz w:val="16"/>
                <w:szCs w:val="16"/>
              </w:rPr>
              <w:t xml:space="preserve">sądownictwa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powszechnego i 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90D80" w14:textId="6CBA3A0F" w:rsidR="00C92E03" w:rsidRDefault="00C92E03" w:rsidP="008611CF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Style13"/>
                <w:rFonts w:ascii="Times New Roman" w:hAnsi="Times New Roman"/>
              </w:rPr>
              <w:lastRenderedPageBreak/>
              <w:t xml:space="preserve">   </w:t>
            </w:r>
            <w:r w:rsidRPr="00DE5B27">
              <w:rPr>
                <w:rStyle w:val="FontStyle13"/>
                <w:rFonts w:ascii="Times New Roman" w:hAnsi="Times New Roman"/>
              </w:rPr>
              <w:t>K_K0</w:t>
            </w:r>
            <w:r>
              <w:rPr>
                <w:rStyle w:val="FontStyle13"/>
                <w:rFonts w:ascii="Times New Roman" w:hAnsi="Times New Roman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7AE02" w14:textId="77777777" w:rsidR="00C92E03" w:rsidRDefault="00C92E03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92E03" w14:paraId="1990F9BA" w14:textId="77777777" w:rsidTr="002A4427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11CE2" w14:textId="77777777" w:rsidR="00C92E03" w:rsidRDefault="00C92E03" w:rsidP="008611C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0788" w14:textId="77777777" w:rsidR="00C92E03" w:rsidRDefault="00C92E03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3C8CC" w14:textId="4C81E5F0" w:rsidR="00C92E03" w:rsidRPr="00CA15DC" w:rsidRDefault="00C92E03" w:rsidP="00906524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2E03">
              <w:rPr>
                <w:rFonts w:ascii="Times New Roman" w:hAnsi="Times New Roman"/>
                <w:sz w:val="16"/>
                <w:szCs w:val="16"/>
              </w:rPr>
              <w:t xml:space="preserve">Jest wrażliwy na problemy społeczne związane z funkcjonowaniem </w:t>
            </w:r>
            <w:r w:rsidRPr="002E181B">
              <w:rPr>
                <w:rFonts w:ascii="Times New Roman" w:hAnsi="Times New Roman"/>
                <w:sz w:val="16"/>
                <w:szCs w:val="16"/>
              </w:rPr>
              <w:t xml:space="preserve">sądownictwa </w:t>
            </w:r>
            <w:r>
              <w:rPr>
                <w:rFonts w:ascii="Times New Roman" w:hAnsi="Times New Roman"/>
                <w:sz w:val="16"/>
                <w:szCs w:val="16"/>
              </w:rPr>
              <w:t>powszechnego i 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AEC2A" w14:textId="584B6794" w:rsidR="00C92E03" w:rsidRDefault="007C6BC2" w:rsidP="007C6BC2">
            <w:pPr>
              <w:pStyle w:val="Standard"/>
              <w:spacing w:after="0"/>
              <w:jc w:val="center"/>
              <w:rPr>
                <w:rStyle w:val="FontStyle13"/>
                <w:rFonts w:ascii="Times New Roman" w:hAnsi="Times New Roman"/>
              </w:rPr>
            </w:pPr>
            <w:r>
              <w:rPr>
                <w:rStyle w:val="FontStyle13"/>
                <w:rFonts w:ascii="Times New Roman" w:hAnsi="Times New Roman"/>
              </w:rPr>
              <w:t>K_K10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2C79F" w14:textId="77777777" w:rsidR="00C92E03" w:rsidRDefault="00C92E03" w:rsidP="008611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48ADD65" w14:textId="77777777" w:rsidR="005B73BB" w:rsidRDefault="005B73BB">
      <w:pPr>
        <w:pStyle w:val="Standard"/>
      </w:pPr>
    </w:p>
    <w:p w14:paraId="5E5C25FC" w14:textId="77777777" w:rsidR="009E3C25" w:rsidRPr="00F963EF" w:rsidRDefault="009E3C25" w:rsidP="009E3C25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E3C25" w:rsidRPr="00F963EF" w14:paraId="06E4F1E5" w14:textId="77777777" w:rsidTr="002A4427">
        <w:tc>
          <w:tcPr>
            <w:tcW w:w="2802" w:type="dxa"/>
          </w:tcPr>
          <w:p w14:paraId="102A1A87" w14:textId="77777777" w:rsidR="009E3C25" w:rsidRPr="00F963EF" w:rsidRDefault="009E3C25" w:rsidP="002A44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A4868B0" w14:textId="77777777" w:rsidR="009E3C25" w:rsidRPr="00F963EF" w:rsidRDefault="009E3C25" w:rsidP="002A4427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71DC517F" w14:textId="77777777" w:rsidTr="002A4427">
        <w:tc>
          <w:tcPr>
            <w:tcW w:w="2802" w:type="dxa"/>
          </w:tcPr>
          <w:p w14:paraId="18209C62" w14:textId="77777777" w:rsidR="009E3C25" w:rsidRPr="00B05CC3" w:rsidRDefault="009E3C25" w:rsidP="002A4427">
            <w:pPr>
              <w:jc w:val="center"/>
              <w:rPr>
                <w:bCs/>
                <w:sz w:val="18"/>
                <w:szCs w:val="18"/>
              </w:rPr>
            </w:pPr>
            <w:r w:rsidRPr="00B05CC3">
              <w:rPr>
                <w:bCs/>
                <w:sz w:val="18"/>
                <w:szCs w:val="18"/>
              </w:rPr>
              <w:t>Wykład</w:t>
            </w:r>
          </w:p>
        </w:tc>
        <w:tc>
          <w:tcPr>
            <w:tcW w:w="6410" w:type="dxa"/>
          </w:tcPr>
          <w:p w14:paraId="361C2C4D" w14:textId="77777777" w:rsidR="009E3C25" w:rsidRPr="00B05CC3" w:rsidRDefault="009E3C25" w:rsidP="002A4427">
            <w:pPr>
              <w:rPr>
                <w:bCs/>
                <w:sz w:val="18"/>
                <w:szCs w:val="18"/>
              </w:rPr>
            </w:pPr>
            <w:r w:rsidRPr="00B05CC3">
              <w:rPr>
                <w:bCs/>
                <w:sz w:val="18"/>
                <w:szCs w:val="18"/>
              </w:rPr>
              <w:t>Wykład z prezentacją multimedialną, dyskusja</w:t>
            </w:r>
          </w:p>
        </w:tc>
      </w:tr>
      <w:tr w:rsidR="009E3C25" w:rsidRPr="00F963EF" w14:paraId="343F5625" w14:textId="77777777" w:rsidTr="002A4427">
        <w:tc>
          <w:tcPr>
            <w:tcW w:w="9212" w:type="dxa"/>
            <w:gridSpan w:val="2"/>
          </w:tcPr>
          <w:p w14:paraId="2C2F78F0" w14:textId="77777777" w:rsidR="009E3C25" w:rsidRPr="00B05CC3" w:rsidRDefault="009E3C25" w:rsidP="002A4427">
            <w:pPr>
              <w:jc w:val="center"/>
              <w:rPr>
                <w:b/>
                <w:sz w:val="18"/>
                <w:szCs w:val="18"/>
              </w:rPr>
            </w:pPr>
            <w:r w:rsidRPr="00B05CC3">
              <w:rPr>
                <w:b/>
                <w:sz w:val="18"/>
                <w:szCs w:val="18"/>
              </w:rPr>
              <w:t>Tematyka zajęć</w:t>
            </w:r>
          </w:p>
        </w:tc>
      </w:tr>
      <w:tr w:rsidR="009E3C25" w:rsidRPr="00BD700B" w14:paraId="0D031329" w14:textId="77777777" w:rsidTr="002A4427">
        <w:tc>
          <w:tcPr>
            <w:tcW w:w="9212" w:type="dxa"/>
            <w:gridSpan w:val="2"/>
          </w:tcPr>
          <w:p w14:paraId="7CD8A3CD" w14:textId="77777777" w:rsidR="00BD700B" w:rsidRPr="00C92BCC" w:rsidRDefault="00BD700B" w:rsidP="00042A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92BCC">
              <w:rPr>
                <w:sz w:val="18"/>
                <w:szCs w:val="18"/>
              </w:rPr>
              <w:t xml:space="preserve">zagadnienie ogólne w zakresie funkcjonowania sądownictwa powszechnego i administracyjnego – uwagi historyczne – analiza porównawcza, </w:t>
            </w:r>
          </w:p>
          <w:p w14:paraId="1E10F1ED" w14:textId="77777777" w:rsidR="00BD700B" w:rsidRPr="00C92BCC" w:rsidRDefault="00BD700B" w:rsidP="00042A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92BCC">
              <w:rPr>
                <w:sz w:val="18"/>
                <w:szCs w:val="18"/>
              </w:rPr>
              <w:t>sądy polskie jako sądy unijne, sędzia polski jako sędzia unijny,</w:t>
            </w:r>
          </w:p>
          <w:p w14:paraId="0B1DCDB8" w14:textId="77777777" w:rsidR="00097DA8" w:rsidRPr="00C92BCC" w:rsidRDefault="00B32712" w:rsidP="00042A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92BCC">
              <w:rPr>
                <w:sz w:val="18"/>
                <w:szCs w:val="18"/>
              </w:rPr>
              <w:t>ustr</w:t>
            </w:r>
            <w:r w:rsidR="00097DA8" w:rsidRPr="00C92BCC">
              <w:rPr>
                <w:sz w:val="18"/>
                <w:szCs w:val="18"/>
              </w:rPr>
              <w:t>ój i or</w:t>
            </w:r>
            <w:r w:rsidRPr="00C92BCC">
              <w:rPr>
                <w:sz w:val="18"/>
                <w:szCs w:val="18"/>
              </w:rPr>
              <w:t>ganizacja</w:t>
            </w:r>
            <w:r w:rsidR="00097DA8" w:rsidRPr="00C92BCC">
              <w:rPr>
                <w:sz w:val="18"/>
                <w:szCs w:val="18"/>
              </w:rPr>
              <w:t xml:space="preserve"> Sądu Najwyższego, </w:t>
            </w:r>
          </w:p>
          <w:p w14:paraId="1169BD4D" w14:textId="77777777" w:rsidR="00097DA8" w:rsidRPr="00C92BCC" w:rsidRDefault="00B32712" w:rsidP="00042A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92BCC">
              <w:rPr>
                <w:sz w:val="18"/>
                <w:szCs w:val="18"/>
              </w:rPr>
              <w:t xml:space="preserve">ustrój i organizacja </w:t>
            </w:r>
            <w:r w:rsidR="00267F58" w:rsidRPr="00C92BCC">
              <w:rPr>
                <w:sz w:val="18"/>
                <w:szCs w:val="18"/>
              </w:rPr>
              <w:t xml:space="preserve">Trybunału Konstytucyjnego oraz Trybunału Stanu, </w:t>
            </w:r>
          </w:p>
          <w:p w14:paraId="208FE1F4" w14:textId="77777777" w:rsidR="002972C7" w:rsidRPr="00C92BCC" w:rsidRDefault="002972C7" w:rsidP="002972C7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92BCC">
              <w:rPr>
                <w:bCs/>
                <w:sz w:val="18"/>
                <w:szCs w:val="18"/>
              </w:rPr>
              <w:t xml:space="preserve">ustrój sądownictwa administracyjnego i powszechnego w świetle Konstytucji R.P z 2 kwietnia 1997 r. </w:t>
            </w:r>
          </w:p>
          <w:p w14:paraId="4ADC2335" w14:textId="77777777" w:rsidR="00267F58" w:rsidRPr="00C92BCC" w:rsidRDefault="00267F58" w:rsidP="00042A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92BCC">
              <w:rPr>
                <w:sz w:val="18"/>
                <w:szCs w:val="18"/>
              </w:rPr>
              <w:t xml:space="preserve">wewnętrzna organizacja oraz organy, w tym organu samorządu sędziowskiego w </w:t>
            </w:r>
            <w:r w:rsidR="00FA16F3" w:rsidRPr="00C92BCC">
              <w:rPr>
                <w:sz w:val="18"/>
                <w:szCs w:val="18"/>
              </w:rPr>
              <w:t>sądach</w:t>
            </w:r>
            <w:r w:rsidRPr="00C92BCC">
              <w:rPr>
                <w:sz w:val="18"/>
                <w:szCs w:val="18"/>
              </w:rPr>
              <w:t xml:space="preserve">: rejonowym </w:t>
            </w:r>
            <w:r w:rsidR="00FA16F3" w:rsidRPr="00C92BCC">
              <w:rPr>
                <w:sz w:val="18"/>
                <w:szCs w:val="18"/>
              </w:rPr>
              <w:t>okręgowym</w:t>
            </w:r>
            <w:r w:rsidRPr="00C92BCC">
              <w:rPr>
                <w:sz w:val="18"/>
                <w:szCs w:val="18"/>
              </w:rPr>
              <w:t xml:space="preserve"> oraz apelacyjnym, </w:t>
            </w:r>
          </w:p>
          <w:p w14:paraId="7A3F92B9" w14:textId="77777777" w:rsidR="00FA16F3" w:rsidRPr="00C92BCC" w:rsidRDefault="00FA16F3" w:rsidP="00042A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92BCC">
              <w:rPr>
                <w:sz w:val="18"/>
                <w:szCs w:val="18"/>
              </w:rPr>
              <w:t xml:space="preserve">wewnętrzna organizacja oraz organy, w tym organu samorządu sędziowskiego w </w:t>
            </w:r>
            <w:r w:rsidR="00AA4214" w:rsidRPr="00C92BCC">
              <w:rPr>
                <w:sz w:val="18"/>
                <w:szCs w:val="18"/>
              </w:rPr>
              <w:t>wojewódzkim sądzie administracyjnym oraz Naczelnym Sądzie Administracyjnym,</w:t>
            </w:r>
          </w:p>
          <w:p w14:paraId="73ECC7AD" w14:textId="77777777" w:rsidR="009E3C25" w:rsidRPr="00C92BCC" w:rsidRDefault="00BD700B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C92BCC">
              <w:rPr>
                <w:sz w:val="18"/>
                <w:szCs w:val="18"/>
              </w:rPr>
              <w:t xml:space="preserve">właściwość sądów administracyjnych i powszechnych, </w:t>
            </w:r>
          </w:p>
          <w:p w14:paraId="5DB53D71" w14:textId="77777777" w:rsidR="00BD700B" w:rsidRPr="00BD700B" w:rsidRDefault="00BD700B" w:rsidP="00BD700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C92BCC">
              <w:rPr>
                <w:sz w:val="18"/>
                <w:szCs w:val="18"/>
              </w:rPr>
              <w:t>status sędziego sądu administracyjnego, sądu powszechnego, as</w:t>
            </w:r>
            <w:r w:rsidR="002972C7" w:rsidRPr="00C92BCC">
              <w:rPr>
                <w:sz w:val="18"/>
                <w:szCs w:val="18"/>
              </w:rPr>
              <w:t>esora sądowego oraz urzędnika są</w:t>
            </w:r>
            <w:r w:rsidRPr="00C92BCC">
              <w:rPr>
                <w:sz w:val="18"/>
                <w:szCs w:val="18"/>
              </w:rPr>
              <w:t>dowe</w:t>
            </w:r>
            <w:r w:rsidR="00242F7E" w:rsidRPr="00C92BCC">
              <w:rPr>
                <w:sz w:val="18"/>
                <w:szCs w:val="18"/>
              </w:rPr>
              <w:t>go.</w:t>
            </w:r>
          </w:p>
        </w:tc>
      </w:tr>
    </w:tbl>
    <w:p w14:paraId="4A02D014" w14:textId="77777777" w:rsidR="009E3C25" w:rsidRPr="00F963EF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E3C25" w:rsidRPr="00F963EF" w14:paraId="7C840DAB" w14:textId="77777777" w:rsidTr="002A4427">
        <w:tc>
          <w:tcPr>
            <w:tcW w:w="2802" w:type="dxa"/>
          </w:tcPr>
          <w:p w14:paraId="68F57457" w14:textId="77777777" w:rsidR="009E3C25" w:rsidRPr="00F963EF" w:rsidRDefault="009E3C25" w:rsidP="002A44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B7D2F15" w14:textId="77777777" w:rsidR="009E3C25" w:rsidRPr="00F963EF" w:rsidRDefault="009E3C25" w:rsidP="002A4427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79090AC8" w14:textId="77777777" w:rsidTr="002A4427">
        <w:tc>
          <w:tcPr>
            <w:tcW w:w="2802" w:type="dxa"/>
          </w:tcPr>
          <w:p w14:paraId="710D5F8A" w14:textId="77777777" w:rsidR="009E3C25" w:rsidRPr="00414EE1" w:rsidRDefault="00042A0D" w:rsidP="002A442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9172C3E" w14:textId="77777777" w:rsidR="009E3C25" w:rsidRPr="00732EBB" w:rsidRDefault="004C556C" w:rsidP="002A4427">
            <w:pPr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18"/>
                <w:szCs w:val="18"/>
              </w:rPr>
              <w:t xml:space="preserve">Prezentacja multimedialna referatu, dyskusja na forum grupy, przygotowanie </w:t>
            </w:r>
            <w:r w:rsidR="00A10091">
              <w:rPr>
                <w:bCs/>
                <w:sz w:val="18"/>
                <w:szCs w:val="18"/>
              </w:rPr>
              <w:t>i omówienie projektu</w:t>
            </w:r>
          </w:p>
        </w:tc>
      </w:tr>
      <w:tr w:rsidR="009E3C25" w:rsidRPr="00F963EF" w14:paraId="020F7E89" w14:textId="77777777" w:rsidTr="002A4427">
        <w:tc>
          <w:tcPr>
            <w:tcW w:w="9212" w:type="dxa"/>
            <w:gridSpan w:val="2"/>
          </w:tcPr>
          <w:p w14:paraId="6AEF86B3" w14:textId="77777777" w:rsidR="009E3C25" w:rsidRPr="00F963EF" w:rsidRDefault="009E3C25" w:rsidP="002A4427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2F23AAFE" w14:textId="77777777" w:rsidTr="002A4427">
        <w:tc>
          <w:tcPr>
            <w:tcW w:w="9212" w:type="dxa"/>
            <w:gridSpan w:val="2"/>
          </w:tcPr>
          <w:p w14:paraId="27760AD7" w14:textId="77777777" w:rsidR="005F2964" w:rsidRPr="00C92BCC" w:rsidRDefault="005F2964" w:rsidP="00E2128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 w:rsidRPr="00C92BCC">
              <w:rPr>
                <w:bCs/>
                <w:sz w:val="18"/>
                <w:szCs w:val="18"/>
              </w:rPr>
              <w:t>prawo do sądu w świetle Konstytucji R.P. z 2 kwietnia 1997 r. – zagadnienie omawiane na przykładowych orzeczenia</w:t>
            </w:r>
            <w:r w:rsidR="00367A78">
              <w:rPr>
                <w:bCs/>
                <w:sz w:val="18"/>
                <w:szCs w:val="18"/>
              </w:rPr>
              <w:t>ch</w:t>
            </w:r>
            <w:r w:rsidRPr="00C92BCC">
              <w:rPr>
                <w:bCs/>
                <w:sz w:val="18"/>
                <w:szCs w:val="18"/>
              </w:rPr>
              <w:t xml:space="preserve"> Trybunału Konstytucyjnego, </w:t>
            </w:r>
          </w:p>
          <w:p w14:paraId="768A8F01" w14:textId="77777777" w:rsidR="003C6C99" w:rsidRPr="00C92BCC" w:rsidRDefault="00626369" w:rsidP="00E2128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 w:rsidRPr="00C92BCC">
              <w:rPr>
                <w:bCs/>
                <w:sz w:val="18"/>
                <w:szCs w:val="18"/>
              </w:rPr>
              <w:t>kompetencje</w:t>
            </w:r>
            <w:r w:rsidR="00DB7316" w:rsidRPr="00C92BCC">
              <w:rPr>
                <w:bCs/>
                <w:sz w:val="18"/>
                <w:szCs w:val="18"/>
              </w:rPr>
              <w:t xml:space="preserve"> </w:t>
            </w:r>
            <w:r w:rsidRPr="00C92BCC">
              <w:rPr>
                <w:bCs/>
                <w:sz w:val="18"/>
                <w:szCs w:val="18"/>
              </w:rPr>
              <w:t>zewnęt</w:t>
            </w:r>
            <w:r w:rsidR="003C6C99" w:rsidRPr="00C92BCC">
              <w:rPr>
                <w:bCs/>
                <w:sz w:val="18"/>
                <w:szCs w:val="18"/>
              </w:rPr>
              <w:t>rzne</w:t>
            </w:r>
            <w:r w:rsidRPr="00C92BCC">
              <w:rPr>
                <w:bCs/>
                <w:sz w:val="18"/>
                <w:szCs w:val="18"/>
              </w:rPr>
              <w:t xml:space="preserve"> Sądu Najwyższ</w:t>
            </w:r>
            <w:r w:rsidR="00DB7316" w:rsidRPr="00C92BCC">
              <w:rPr>
                <w:bCs/>
                <w:sz w:val="18"/>
                <w:szCs w:val="18"/>
              </w:rPr>
              <w:t xml:space="preserve">ego </w:t>
            </w:r>
            <w:r w:rsidR="003C6C99" w:rsidRPr="00C92BCC">
              <w:rPr>
                <w:bCs/>
                <w:sz w:val="18"/>
                <w:szCs w:val="18"/>
              </w:rPr>
              <w:t>–</w:t>
            </w:r>
            <w:r w:rsidR="000406BF" w:rsidRPr="00C92BCC">
              <w:rPr>
                <w:bCs/>
                <w:sz w:val="18"/>
                <w:szCs w:val="18"/>
              </w:rPr>
              <w:t xml:space="preserve"> </w:t>
            </w:r>
            <w:r w:rsidR="00F53C41" w:rsidRPr="00C92BCC">
              <w:rPr>
                <w:bCs/>
                <w:sz w:val="18"/>
                <w:szCs w:val="18"/>
              </w:rPr>
              <w:t>obywatel</w:t>
            </w:r>
            <w:r w:rsidR="000406BF" w:rsidRPr="00C92BCC">
              <w:rPr>
                <w:bCs/>
                <w:sz w:val="18"/>
                <w:szCs w:val="18"/>
              </w:rPr>
              <w:t xml:space="preserve"> a Sąd </w:t>
            </w:r>
            <w:r w:rsidR="00F53C41" w:rsidRPr="00C92BCC">
              <w:rPr>
                <w:bCs/>
                <w:sz w:val="18"/>
                <w:szCs w:val="18"/>
              </w:rPr>
              <w:t>Najwyższy</w:t>
            </w:r>
            <w:r w:rsidR="000406BF" w:rsidRPr="00C92BCC">
              <w:rPr>
                <w:bCs/>
                <w:sz w:val="18"/>
                <w:szCs w:val="18"/>
              </w:rPr>
              <w:t xml:space="preserve">, zagadnienie </w:t>
            </w:r>
            <w:r w:rsidR="00F53C41" w:rsidRPr="00C92BCC">
              <w:rPr>
                <w:bCs/>
                <w:sz w:val="18"/>
                <w:szCs w:val="18"/>
              </w:rPr>
              <w:t>omówione z perspektywy</w:t>
            </w:r>
            <w:r w:rsidR="000406BF" w:rsidRPr="00C92BCC">
              <w:rPr>
                <w:bCs/>
                <w:sz w:val="18"/>
                <w:szCs w:val="18"/>
              </w:rPr>
              <w:t xml:space="preserve"> </w:t>
            </w:r>
            <w:r w:rsidR="000A546E" w:rsidRPr="00C92BCC">
              <w:rPr>
                <w:bCs/>
                <w:sz w:val="18"/>
                <w:szCs w:val="18"/>
              </w:rPr>
              <w:t>pra</w:t>
            </w:r>
            <w:r w:rsidR="000406BF" w:rsidRPr="00C92BCC">
              <w:rPr>
                <w:bCs/>
                <w:sz w:val="18"/>
                <w:szCs w:val="18"/>
              </w:rPr>
              <w:t>wa</w:t>
            </w:r>
            <w:r w:rsidR="000A546E" w:rsidRPr="00C92BCC">
              <w:rPr>
                <w:bCs/>
                <w:sz w:val="18"/>
                <w:szCs w:val="18"/>
              </w:rPr>
              <w:t xml:space="preserve"> do </w:t>
            </w:r>
            <w:r w:rsidR="000406BF" w:rsidRPr="00C92BCC">
              <w:rPr>
                <w:bCs/>
                <w:sz w:val="18"/>
                <w:szCs w:val="18"/>
              </w:rPr>
              <w:t xml:space="preserve">wniesienia </w:t>
            </w:r>
            <w:r w:rsidR="000A546E" w:rsidRPr="00C92BCC">
              <w:rPr>
                <w:bCs/>
                <w:sz w:val="18"/>
                <w:szCs w:val="18"/>
              </w:rPr>
              <w:t>skargi nad</w:t>
            </w:r>
            <w:r w:rsidR="000406BF" w:rsidRPr="00C92BCC">
              <w:rPr>
                <w:bCs/>
                <w:sz w:val="18"/>
                <w:szCs w:val="18"/>
              </w:rPr>
              <w:t>zwyczajnej</w:t>
            </w:r>
            <w:r w:rsidR="000A546E" w:rsidRPr="00C92BCC">
              <w:rPr>
                <w:bCs/>
                <w:sz w:val="18"/>
                <w:szCs w:val="18"/>
              </w:rPr>
              <w:t xml:space="preserve"> </w:t>
            </w:r>
            <w:r w:rsidR="00F53C41" w:rsidRPr="00C92BCC">
              <w:rPr>
                <w:bCs/>
                <w:sz w:val="18"/>
                <w:szCs w:val="18"/>
              </w:rPr>
              <w:t>–</w:t>
            </w:r>
            <w:r w:rsidR="000A546E" w:rsidRPr="00C92BCC">
              <w:rPr>
                <w:bCs/>
                <w:sz w:val="18"/>
                <w:szCs w:val="18"/>
              </w:rPr>
              <w:t xml:space="preserve"> </w:t>
            </w:r>
            <w:r w:rsidR="00F53C41" w:rsidRPr="00C92BCC">
              <w:rPr>
                <w:bCs/>
                <w:sz w:val="18"/>
                <w:szCs w:val="18"/>
              </w:rPr>
              <w:t xml:space="preserve">analiza </w:t>
            </w:r>
            <w:r w:rsidR="000A546E" w:rsidRPr="00C92BCC">
              <w:rPr>
                <w:bCs/>
                <w:sz w:val="18"/>
                <w:szCs w:val="18"/>
              </w:rPr>
              <w:t>rozstrzy</w:t>
            </w:r>
            <w:r w:rsidR="00F53C41" w:rsidRPr="00C92BCC">
              <w:rPr>
                <w:bCs/>
                <w:sz w:val="18"/>
                <w:szCs w:val="18"/>
              </w:rPr>
              <w:t xml:space="preserve">gnięć </w:t>
            </w:r>
            <w:r w:rsidR="000A546E" w:rsidRPr="00C92BCC">
              <w:rPr>
                <w:bCs/>
                <w:sz w:val="18"/>
                <w:szCs w:val="18"/>
              </w:rPr>
              <w:t>Sądu Najwyższego</w:t>
            </w:r>
            <w:r w:rsidR="000406BF" w:rsidRPr="00C92BCC">
              <w:rPr>
                <w:bCs/>
                <w:sz w:val="18"/>
                <w:szCs w:val="18"/>
              </w:rPr>
              <w:t xml:space="preserve">, </w:t>
            </w:r>
          </w:p>
          <w:p w14:paraId="3C9D1359" w14:textId="77777777" w:rsidR="000406BF" w:rsidRPr="00C92BCC" w:rsidRDefault="000406BF" w:rsidP="00E2128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 w:rsidRPr="00C92BCC">
              <w:rPr>
                <w:bCs/>
                <w:sz w:val="18"/>
                <w:szCs w:val="18"/>
              </w:rPr>
              <w:t xml:space="preserve">kompetencje zewnętrzne Trybunału Konstytucyjnego – prawo do wniesienia </w:t>
            </w:r>
            <w:r w:rsidR="00F53C41" w:rsidRPr="00C92BCC">
              <w:rPr>
                <w:bCs/>
                <w:sz w:val="18"/>
                <w:szCs w:val="18"/>
              </w:rPr>
              <w:t xml:space="preserve">skargi konstytucyjnej </w:t>
            </w:r>
            <w:r w:rsidRPr="00C92BCC">
              <w:rPr>
                <w:bCs/>
                <w:sz w:val="18"/>
                <w:szCs w:val="18"/>
              </w:rPr>
              <w:t xml:space="preserve">- zagadnienie omówione </w:t>
            </w:r>
            <w:r w:rsidR="00C333D5">
              <w:rPr>
                <w:bCs/>
                <w:sz w:val="18"/>
                <w:szCs w:val="18"/>
              </w:rPr>
              <w:t xml:space="preserve">w ramach dyskusji </w:t>
            </w:r>
            <w:r w:rsidRPr="00C92BCC">
              <w:rPr>
                <w:bCs/>
                <w:sz w:val="18"/>
                <w:szCs w:val="18"/>
              </w:rPr>
              <w:t xml:space="preserve">w oparciu o przykładowe rozstrzygnięcia </w:t>
            </w:r>
            <w:r w:rsidR="00F53C41" w:rsidRPr="00C92BCC">
              <w:rPr>
                <w:bCs/>
                <w:sz w:val="18"/>
                <w:szCs w:val="18"/>
              </w:rPr>
              <w:t xml:space="preserve">Trybunału </w:t>
            </w:r>
            <w:r w:rsidR="00640732" w:rsidRPr="00C92BCC">
              <w:rPr>
                <w:bCs/>
                <w:sz w:val="18"/>
                <w:szCs w:val="18"/>
              </w:rPr>
              <w:t>Konstytucyjnego</w:t>
            </w:r>
            <w:r w:rsidRPr="00C92BCC">
              <w:rPr>
                <w:bCs/>
                <w:sz w:val="18"/>
                <w:szCs w:val="18"/>
              </w:rPr>
              <w:t xml:space="preserve">, </w:t>
            </w:r>
          </w:p>
          <w:p w14:paraId="70FC0C14" w14:textId="77777777" w:rsidR="000406BF" w:rsidRPr="00C92BCC" w:rsidRDefault="00640732" w:rsidP="00E2128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 w:rsidRPr="00C92BCC">
              <w:rPr>
                <w:bCs/>
                <w:sz w:val="18"/>
                <w:szCs w:val="18"/>
              </w:rPr>
              <w:t>tryb rozpatrywania skarg i wniosków w ramach sądownictwa powszechnego i administracyjnego,</w:t>
            </w:r>
          </w:p>
          <w:p w14:paraId="106857CD" w14:textId="77777777" w:rsidR="00640732" w:rsidRPr="00C92BCC" w:rsidRDefault="00640732" w:rsidP="00E21287">
            <w:pPr>
              <w:widowControl/>
              <w:numPr>
                <w:ilvl w:val="0"/>
                <w:numId w:val="1"/>
              </w:numPr>
              <w:suppressAutoHyphens w:val="0"/>
              <w:autoSpaceDN/>
              <w:jc w:val="both"/>
              <w:textAlignment w:val="auto"/>
              <w:rPr>
                <w:bCs/>
                <w:sz w:val="18"/>
                <w:szCs w:val="18"/>
              </w:rPr>
            </w:pPr>
            <w:r w:rsidRPr="00C92BCC">
              <w:rPr>
                <w:bCs/>
                <w:sz w:val="18"/>
                <w:szCs w:val="18"/>
              </w:rPr>
              <w:t xml:space="preserve">wpływ ustroju sądownictwa powszechnego w zakresie regulacji prawnych </w:t>
            </w:r>
            <w:r w:rsidR="00EB5AC3">
              <w:rPr>
                <w:bCs/>
                <w:sz w:val="18"/>
                <w:szCs w:val="18"/>
              </w:rPr>
              <w:t xml:space="preserve">dotyczących </w:t>
            </w:r>
            <w:r w:rsidRPr="00C92BCC">
              <w:rPr>
                <w:bCs/>
                <w:sz w:val="18"/>
                <w:szCs w:val="18"/>
              </w:rPr>
              <w:t>ogólnych czynności są</w:t>
            </w:r>
            <w:r w:rsidR="00171C13" w:rsidRPr="00C92BCC">
              <w:rPr>
                <w:bCs/>
                <w:sz w:val="18"/>
                <w:szCs w:val="18"/>
              </w:rPr>
              <w:t>d</w:t>
            </w:r>
            <w:r w:rsidRPr="00C92BCC">
              <w:rPr>
                <w:bCs/>
                <w:sz w:val="18"/>
                <w:szCs w:val="18"/>
              </w:rPr>
              <w:t xml:space="preserve">owych – analiza praw i obowiązków </w:t>
            </w:r>
            <w:r w:rsidR="00171C13" w:rsidRPr="00C92BCC">
              <w:rPr>
                <w:bCs/>
                <w:sz w:val="18"/>
                <w:szCs w:val="18"/>
              </w:rPr>
              <w:t>obywatela względem</w:t>
            </w:r>
            <w:r w:rsidRPr="00C92BCC">
              <w:rPr>
                <w:bCs/>
                <w:sz w:val="18"/>
                <w:szCs w:val="18"/>
              </w:rPr>
              <w:t xml:space="preserve"> </w:t>
            </w:r>
            <w:r w:rsidR="00171C13" w:rsidRPr="00C92BCC">
              <w:rPr>
                <w:bCs/>
                <w:sz w:val="18"/>
                <w:szCs w:val="18"/>
              </w:rPr>
              <w:t>sądownictwa powszechnego</w:t>
            </w:r>
            <w:r w:rsidRPr="00C92BCC">
              <w:rPr>
                <w:bCs/>
                <w:sz w:val="18"/>
                <w:szCs w:val="18"/>
              </w:rPr>
              <w:t xml:space="preserve"> i </w:t>
            </w:r>
            <w:r w:rsidR="00171C13" w:rsidRPr="00C92BCC">
              <w:rPr>
                <w:bCs/>
                <w:sz w:val="18"/>
                <w:szCs w:val="18"/>
              </w:rPr>
              <w:t>administracyjnego</w:t>
            </w:r>
            <w:r w:rsidRPr="00C92BCC">
              <w:rPr>
                <w:bCs/>
                <w:sz w:val="18"/>
                <w:szCs w:val="18"/>
              </w:rPr>
              <w:t xml:space="preserve"> na wybranych </w:t>
            </w:r>
            <w:r w:rsidR="00171C13" w:rsidRPr="00C92BCC">
              <w:rPr>
                <w:bCs/>
                <w:sz w:val="18"/>
                <w:szCs w:val="18"/>
              </w:rPr>
              <w:t>przykładach</w:t>
            </w:r>
            <w:r w:rsidRPr="00C92BCC">
              <w:rPr>
                <w:bCs/>
                <w:sz w:val="18"/>
                <w:szCs w:val="18"/>
              </w:rPr>
              <w:t xml:space="preserve">, </w:t>
            </w:r>
          </w:p>
          <w:p w14:paraId="0DFD02C1" w14:textId="77777777" w:rsidR="009E3C25" w:rsidRPr="00C92BCC" w:rsidRDefault="009C5DD8" w:rsidP="009C5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C92BCC">
              <w:rPr>
                <w:bCs/>
                <w:sz w:val="18"/>
                <w:szCs w:val="18"/>
              </w:rPr>
              <w:t xml:space="preserve">wewnętrzny i zewnętrzny nadzór administracyjny nad działalnością administracyjną sądów powszechnych i administracyjnych, </w:t>
            </w:r>
          </w:p>
          <w:p w14:paraId="3E5F7131" w14:textId="77777777" w:rsidR="00E21287" w:rsidRPr="00C92BCC" w:rsidRDefault="00524E3C" w:rsidP="009C5DD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18"/>
                <w:szCs w:val="18"/>
              </w:rPr>
            </w:pPr>
            <w:r w:rsidRPr="00C92BCC">
              <w:rPr>
                <w:bCs/>
                <w:sz w:val="18"/>
                <w:szCs w:val="18"/>
              </w:rPr>
              <w:t>prawa</w:t>
            </w:r>
            <w:r w:rsidR="00E21287" w:rsidRPr="00C92BCC">
              <w:rPr>
                <w:bCs/>
                <w:sz w:val="18"/>
                <w:szCs w:val="18"/>
              </w:rPr>
              <w:t xml:space="preserve"> i obowiązki </w:t>
            </w:r>
            <w:r w:rsidRPr="00C92BCC">
              <w:rPr>
                <w:bCs/>
                <w:sz w:val="18"/>
                <w:szCs w:val="18"/>
              </w:rPr>
              <w:t>sędziów</w:t>
            </w:r>
            <w:r w:rsidR="00E21287" w:rsidRPr="00C92BCC">
              <w:rPr>
                <w:bCs/>
                <w:sz w:val="18"/>
                <w:szCs w:val="18"/>
              </w:rPr>
              <w:t xml:space="preserve"> </w:t>
            </w:r>
            <w:r w:rsidR="00367A78">
              <w:rPr>
                <w:bCs/>
                <w:sz w:val="18"/>
                <w:szCs w:val="18"/>
              </w:rPr>
              <w:t>w sądach</w:t>
            </w:r>
            <w:r w:rsidR="00E21287" w:rsidRPr="00C92BCC">
              <w:rPr>
                <w:bCs/>
                <w:sz w:val="18"/>
                <w:szCs w:val="18"/>
              </w:rPr>
              <w:t xml:space="preserve"> </w:t>
            </w:r>
            <w:r w:rsidR="00817209" w:rsidRPr="00C92BCC">
              <w:rPr>
                <w:bCs/>
                <w:sz w:val="18"/>
                <w:szCs w:val="18"/>
              </w:rPr>
              <w:t>powszechnych</w:t>
            </w:r>
            <w:r w:rsidR="00E21287" w:rsidRPr="00C92BCC">
              <w:rPr>
                <w:bCs/>
                <w:sz w:val="18"/>
                <w:szCs w:val="18"/>
              </w:rPr>
              <w:t xml:space="preserve"> i </w:t>
            </w:r>
            <w:r w:rsidR="00817209" w:rsidRPr="00C92BCC">
              <w:rPr>
                <w:bCs/>
                <w:sz w:val="18"/>
                <w:szCs w:val="18"/>
              </w:rPr>
              <w:t>administracyjnych; odpowiedz</w:t>
            </w:r>
            <w:r w:rsidR="00F2646A" w:rsidRPr="00C92BCC">
              <w:rPr>
                <w:bCs/>
                <w:sz w:val="18"/>
                <w:szCs w:val="18"/>
              </w:rPr>
              <w:t>ialność</w:t>
            </w:r>
            <w:r w:rsidR="00817209" w:rsidRPr="00C92BCC">
              <w:rPr>
                <w:bCs/>
                <w:sz w:val="18"/>
                <w:szCs w:val="18"/>
              </w:rPr>
              <w:t xml:space="preserve"> za </w:t>
            </w:r>
            <w:r w:rsidR="00713249" w:rsidRPr="00C92BCC">
              <w:rPr>
                <w:bCs/>
                <w:sz w:val="18"/>
                <w:szCs w:val="18"/>
              </w:rPr>
              <w:t>przewinienia</w:t>
            </w:r>
            <w:r w:rsidR="00817209" w:rsidRPr="00C92BCC">
              <w:rPr>
                <w:bCs/>
                <w:sz w:val="18"/>
                <w:szCs w:val="18"/>
              </w:rPr>
              <w:t xml:space="preserve"> dyscyplinarne sędziów</w:t>
            </w:r>
            <w:r w:rsidR="00E21287" w:rsidRPr="00C92BCC">
              <w:rPr>
                <w:bCs/>
                <w:sz w:val="18"/>
                <w:szCs w:val="18"/>
              </w:rPr>
              <w:t xml:space="preserve"> – zagadnienie omówione </w:t>
            </w:r>
            <w:r w:rsidR="00C333D5">
              <w:rPr>
                <w:bCs/>
                <w:sz w:val="18"/>
                <w:szCs w:val="18"/>
              </w:rPr>
              <w:t xml:space="preserve">w dyskusji, </w:t>
            </w:r>
            <w:r w:rsidR="00E21287" w:rsidRPr="00C92BCC">
              <w:rPr>
                <w:bCs/>
                <w:sz w:val="18"/>
                <w:szCs w:val="18"/>
              </w:rPr>
              <w:t xml:space="preserve">na orzeczeniach właściwych sądów </w:t>
            </w:r>
            <w:r w:rsidR="00713249" w:rsidRPr="00C92BCC">
              <w:rPr>
                <w:bCs/>
                <w:sz w:val="18"/>
                <w:szCs w:val="18"/>
              </w:rPr>
              <w:t>dyscyplinarnych</w:t>
            </w:r>
            <w:r w:rsidR="00E21287" w:rsidRPr="00C92BCC">
              <w:rPr>
                <w:bCs/>
                <w:sz w:val="18"/>
                <w:szCs w:val="18"/>
              </w:rPr>
              <w:t xml:space="preserve">, </w:t>
            </w:r>
          </w:p>
          <w:p w14:paraId="6E863ECA" w14:textId="77777777" w:rsidR="00E21287" w:rsidRPr="009C5DD8" w:rsidRDefault="00EA539C" w:rsidP="007F099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92BCC">
              <w:rPr>
                <w:bCs/>
                <w:sz w:val="18"/>
                <w:szCs w:val="18"/>
              </w:rPr>
              <w:t xml:space="preserve">niezawisłość </w:t>
            </w:r>
            <w:r w:rsidR="00713249" w:rsidRPr="00C92BCC">
              <w:rPr>
                <w:bCs/>
                <w:sz w:val="18"/>
                <w:szCs w:val="18"/>
              </w:rPr>
              <w:t>sędziowska</w:t>
            </w:r>
            <w:r w:rsidRPr="00C92BCC">
              <w:rPr>
                <w:bCs/>
                <w:sz w:val="18"/>
                <w:szCs w:val="18"/>
              </w:rPr>
              <w:t xml:space="preserve"> a </w:t>
            </w:r>
            <w:r w:rsidR="007F0996" w:rsidRPr="00C92BCC">
              <w:rPr>
                <w:bCs/>
                <w:sz w:val="18"/>
                <w:szCs w:val="18"/>
              </w:rPr>
              <w:t xml:space="preserve">niezależność </w:t>
            </w:r>
            <w:r w:rsidRPr="00C92BCC">
              <w:rPr>
                <w:bCs/>
                <w:sz w:val="18"/>
                <w:szCs w:val="18"/>
              </w:rPr>
              <w:t xml:space="preserve">sądu - zagadnienie omówione </w:t>
            </w:r>
            <w:r w:rsidR="00C333D5">
              <w:rPr>
                <w:bCs/>
                <w:sz w:val="18"/>
                <w:szCs w:val="18"/>
              </w:rPr>
              <w:t xml:space="preserve">w dyskusji </w:t>
            </w:r>
            <w:r w:rsidRPr="00C92BCC">
              <w:rPr>
                <w:bCs/>
                <w:sz w:val="18"/>
                <w:szCs w:val="18"/>
              </w:rPr>
              <w:t>w oparciu o przykładowe rozstrzygnięcia Trybunału Konstytucyjnego i Sądu Najwyższego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0663A36D" w14:textId="77777777" w:rsidR="009E3C25" w:rsidRDefault="009E3C25" w:rsidP="009E3C25"/>
    <w:bookmarkEnd w:id="0"/>
    <w:p w14:paraId="37813536" w14:textId="77777777" w:rsidR="005B73BB" w:rsidRDefault="005B73BB">
      <w:pPr>
        <w:pStyle w:val="Standard"/>
        <w:spacing w:after="0" w:line="240" w:lineRule="auto"/>
      </w:pPr>
    </w:p>
    <w:p w14:paraId="72E31D53" w14:textId="77777777" w:rsidR="005B73BB" w:rsidRPr="00005404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20"/>
          <w:szCs w:val="20"/>
        </w:rPr>
        <w:t>Literatur</w:t>
      </w:r>
      <w:r w:rsidRPr="00005404">
        <w:rPr>
          <w:rFonts w:ascii="Times New Roman" w:hAnsi="Times New Roman"/>
          <w:b/>
          <w:sz w:val="20"/>
          <w:szCs w:val="20"/>
        </w:rPr>
        <w:t xml:space="preserve">a </w:t>
      </w:r>
      <w:r w:rsidRPr="00005404">
        <w:rPr>
          <w:rFonts w:ascii="Times New Roman" w:hAnsi="Times New Roman"/>
          <w:b/>
          <w:sz w:val="18"/>
          <w:szCs w:val="18"/>
        </w:rPr>
        <w:t>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:rsidRPr="00005404" w14:paraId="046746B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8E8A6" w14:textId="77777777" w:rsidR="005B73BB" w:rsidRPr="00005404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540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1E692" w14:textId="70108861" w:rsidR="005B73BB" w:rsidRPr="00005404" w:rsidRDefault="00005404" w:rsidP="0050702B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05404">
              <w:rPr>
                <w:rFonts w:ascii="Times New Roman" w:hAnsi="Times New Roman"/>
                <w:sz w:val="18"/>
                <w:szCs w:val="18"/>
              </w:rPr>
              <w:t>I</w:t>
            </w:r>
            <w:r w:rsidR="0050702B" w:rsidRPr="0000540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005404">
              <w:rPr>
                <w:rFonts w:ascii="Times New Roman" w:hAnsi="Times New Roman"/>
                <w:color w:val="4D5156"/>
                <w:sz w:val="18"/>
                <w:szCs w:val="18"/>
                <w:shd w:val="clear" w:color="auto" w:fill="FFFFFF"/>
              </w:rPr>
              <w:t>Haÿduk</w:t>
            </w:r>
            <w:proofErr w:type="spellEnd"/>
            <w:r w:rsidRPr="00005404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="004025F6" w:rsidRPr="00005404">
              <w:rPr>
                <w:rFonts w:ascii="Times New Roman" w:hAnsi="Times New Roman"/>
                <w:sz w:val="18"/>
                <w:szCs w:val="18"/>
              </w:rPr>
              <w:t xml:space="preserve">Hawrylak, B. Kołecki, A. </w:t>
            </w:r>
            <w:proofErr w:type="spellStart"/>
            <w:r w:rsidR="004025F6" w:rsidRPr="00005404">
              <w:rPr>
                <w:rFonts w:ascii="Times New Roman" w:hAnsi="Times New Roman"/>
                <w:sz w:val="18"/>
                <w:szCs w:val="18"/>
              </w:rPr>
              <w:t>Wleklińska</w:t>
            </w:r>
            <w:proofErr w:type="spellEnd"/>
            <w:r w:rsidR="004025F6" w:rsidRPr="00005404">
              <w:rPr>
                <w:rFonts w:ascii="Times New Roman" w:hAnsi="Times New Roman"/>
                <w:sz w:val="18"/>
                <w:szCs w:val="18"/>
              </w:rPr>
              <w:t>, „Prawo o ustroju sądów powszechnych. Komentarz:, C.H. Beck 2018</w:t>
            </w:r>
          </w:p>
        </w:tc>
      </w:tr>
      <w:tr w:rsidR="005B73BB" w:rsidRPr="00005404" w14:paraId="5AEF5A1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0552A" w14:textId="77777777" w:rsidR="005B73BB" w:rsidRPr="00005404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05404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FE3B4" w14:textId="77777777" w:rsidR="005B73BB" w:rsidRPr="00005404" w:rsidRDefault="00FE4C8A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00540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M. Romańska, </w:t>
            </w:r>
            <w:r w:rsidR="00634EFC" w:rsidRPr="0000540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„Regulamin urzędowania sądów powszechnych”, C.H. Beck, 2017</w:t>
            </w:r>
          </w:p>
        </w:tc>
      </w:tr>
      <w:tr w:rsidR="00634EFC" w:rsidRPr="00634EFC" w14:paraId="3CAB31B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0EFB1" w14:textId="77777777" w:rsidR="00634EFC" w:rsidRPr="00634EFC" w:rsidRDefault="00634EF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81505" w14:textId="77777777" w:rsidR="00634EFC" w:rsidRPr="00634EFC" w:rsidRDefault="006472E0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„</w:t>
            </w:r>
            <w:r w:rsidRPr="006472E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Prawo o ustroju sądów powszechnych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”, C H. Beck, 2022</w:t>
            </w:r>
          </w:p>
        </w:tc>
      </w:tr>
      <w:tr w:rsidR="00634EFC" w:rsidRPr="00634EFC" w14:paraId="7B5758C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00019" w14:textId="77777777" w:rsidR="00634EFC" w:rsidRPr="00634EFC" w:rsidRDefault="00634EF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069CB" w14:textId="77777777" w:rsidR="00634EFC" w:rsidRPr="00634EFC" w:rsidRDefault="006472E0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T. Kuczyński, M. Masternak-Kubiak, „</w:t>
            </w:r>
            <w:r w:rsidRPr="006472E0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Prawo o ustroju sądów administracyjnych. Komentarz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”, Wolters Kluwer Polska, </w:t>
            </w:r>
            <w:r w:rsidR="0051597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2008</w:t>
            </w:r>
          </w:p>
        </w:tc>
      </w:tr>
    </w:tbl>
    <w:p w14:paraId="60F4ACF1" w14:textId="77777777" w:rsidR="005B73BB" w:rsidRDefault="005B73BB">
      <w:pPr>
        <w:pStyle w:val="Standard"/>
        <w:spacing w:after="0" w:line="240" w:lineRule="auto"/>
      </w:pPr>
    </w:p>
    <w:p w14:paraId="259B88AC" w14:textId="77777777" w:rsidR="005B73BB" w:rsidRDefault="005B73BB">
      <w:pPr>
        <w:pStyle w:val="Standard"/>
        <w:spacing w:after="0" w:line="240" w:lineRule="auto"/>
      </w:pPr>
    </w:p>
    <w:p w14:paraId="5AD6F045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3899AC2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C7358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19623" w14:textId="77777777" w:rsidR="005B73BB" w:rsidRPr="00715D89" w:rsidRDefault="00C92BCC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15D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W. </w:t>
            </w:r>
            <w:proofErr w:type="spellStart"/>
            <w:r w:rsidRPr="00715D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Kozielewicz</w:t>
            </w:r>
            <w:proofErr w:type="spellEnd"/>
            <w:r w:rsidRPr="00715D8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 „Odpowiedzialność dyscyplinarna sędziów, prokuratorów, adwokatów, radców prawnych i notariuszy”, Wolters Kluwer Polska, 2023</w:t>
            </w:r>
          </w:p>
        </w:tc>
      </w:tr>
      <w:tr w:rsidR="005B73BB" w14:paraId="2221533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D890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E312C" w14:textId="77777777" w:rsidR="005B73BB" w:rsidRPr="00715D89" w:rsidRDefault="00C92BCC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15D89">
              <w:rPr>
                <w:rFonts w:ascii="Times New Roman" w:hAnsi="Times New Roman"/>
                <w:sz w:val="18"/>
                <w:szCs w:val="18"/>
              </w:rPr>
              <w:t xml:space="preserve">T. </w:t>
            </w:r>
            <w:proofErr w:type="spellStart"/>
            <w:r w:rsidRPr="00715D89">
              <w:rPr>
                <w:rFonts w:ascii="Times New Roman" w:hAnsi="Times New Roman"/>
                <w:sz w:val="18"/>
                <w:szCs w:val="18"/>
              </w:rPr>
              <w:t>Maciejewki</w:t>
            </w:r>
            <w:proofErr w:type="spellEnd"/>
            <w:r w:rsidRPr="00715D89">
              <w:rPr>
                <w:rFonts w:ascii="Times New Roman" w:hAnsi="Times New Roman"/>
                <w:sz w:val="18"/>
                <w:szCs w:val="18"/>
              </w:rPr>
              <w:t>, „Historia ustroju i prawa sądowego Polski</w:t>
            </w:r>
            <w:r w:rsidR="00715D89" w:rsidRPr="00715D89">
              <w:rPr>
                <w:rFonts w:ascii="Times New Roman" w:hAnsi="Times New Roman"/>
                <w:sz w:val="18"/>
                <w:szCs w:val="18"/>
              </w:rPr>
              <w:t>”, .H. Beck, 2017</w:t>
            </w:r>
          </w:p>
        </w:tc>
      </w:tr>
    </w:tbl>
    <w:p w14:paraId="7381D325" w14:textId="77777777" w:rsidR="005B73BB" w:rsidRDefault="005B73BB">
      <w:pPr>
        <w:pStyle w:val="Standard"/>
      </w:pPr>
    </w:p>
    <w:sectPr w:rsidR="005B73BB" w:rsidSect="003A63E1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9F22" w14:textId="77777777" w:rsidR="00814AFE" w:rsidRDefault="00814AFE">
      <w:r>
        <w:separator/>
      </w:r>
    </w:p>
  </w:endnote>
  <w:endnote w:type="continuationSeparator" w:id="0">
    <w:p w14:paraId="4FDA64BA" w14:textId="77777777" w:rsidR="00814AFE" w:rsidRDefault="0081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76664" w14:textId="77777777" w:rsidR="00814AFE" w:rsidRDefault="00814AFE">
      <w:r>
        <w:rPr>
          <w:color w:val="000000"/>
        </w:rPr>
        <w:separator/>
      </w:r>
    </w:p>
  </w:footnote>
  <w:footnote w:type="continuationSeparator" w:id="0">
    <w:p w14:paraId="36DFF307" w14:textId="77777777" w:rsidR="00814AFE" w:rsidRDefault="00814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261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73BB"/>
    <w:rsid w:val="00005404"/>
    <w:rsid w:val="00011A4A"/>
    <w:rsid w:val="00013B82"/>
    <w:rsid w:val="00037D44"/>
    <w:rsid w:val="000406BF"/>
    <w:rsid w:val="00042A0D"/>
    <w:rsid w:val="00055A1B"/>
    <w:rsid w:val="00097DA8"/>
    <w:rsid w:val="000A546E"/>
    <w:rsid w:val="000C1474"/>
    <w:rsid w:val="00171C13"/>
    <w:rsid w:val="00185CA1"/>
    <w:rsid w:val="001B188F"/>
    <w:rsid w:val="001B4F02"/>
    <w:rsid w:val="001E4E80"/>
    <w:rsid w:val="00235200"/>
    <w:rsid w:val="00242F7E"/>
    <w:rsid w:val="00267F58"/>
    <w:rsid w:val="002972C7"/>
    <w:rsid w:val="002A4427"/>
    <w:rsid w:val="002B34E1"/>
    <w:rsid w:val="002E181B"/>
    <w:rsid w:val="002E3F73"/>
    <w:rsid w:val="002E4666"/>
    <w:rsid w:val="002F6CB3"/>
    <w:rsid w:val="002F79CC"/>
    <w:rsid w:val="003155B9"/>
    <w:rsid w:val="003160F5"/>
    <w:rsid w:val="0032625C"/>
    <w:rsid w:val="0033014B"/>
    <w:rsid w:val="00367A78"/>
    <w:rsid w:val="00370389"/>
    <w:rsid w:val="00371301"/>
    <w:rsid w:val="003A63E1"/>
    <w:rsid w:val="003C6C99"/>
    <w:rsid w:val="004025F6"/>
    <w:rsid w:val="00421CC2"/>
    <w:rsid w:val="00483692"/>
    <w:rsid w:val="004B1E0C"/>
    <w:rsid w:val="004B36CC"/>
    <w:rsid w:val="004B37E1"/>
    <w:rsid w:val="004C556C"/>
    <w:rsid w:val="0050702B"/>
    <w:rsid w:val="0051597A"/>
    <w:rsid w:val="00524E3C"/>
    <w:rsid w:val="00535B3E"/>
    <w:rsid w:val="00541393"/>
    <w:rsid w:val="005655AB"/>
    <w:rsid w:val="00597354"/>
    <w:rsid w:val="005A487F"/>
    <w:rsid w:val="005B2CB3"/>
    <w:rsid w:val="005B73BB"/>
    <w:rsid w:val="005F2964"/>
    <w:rsid w:val="005F3FD9"/>
    <w:rsid w:val="00626369"/>
    <w:rsid w:val="00634EFC"/>
    <w:rsid w:val="00640732"/>
    <w:rsid w:val="00645A67"/>
    <w:rsid w:val="006472E0"/>
    <w:rsid w:val="006731BE"/>
    <w:rsid w:val="006819B1"/>
    <w:rsid w:val="0069256D"/>
    <w:rsid w:val="00713249"/>
    <w:rsid w:val="00715D89"/>
    <w:rsid w:val="00752DC7"/>
    <w:rsid w:val="007C6BC2"/>
    <w:rsid w:val="007F0996"/>
    <w:rsid w:val="00814AFE"/>
    <w:rsid w:val="008154E2"/>
    <w:rsid w:val="00817209"/>
    <w:rsid w:val="008449D4"/>
    <w:rsid w:val="008611CF"/>
    <w:rsid w:val="008B67A3"/>
    <w:rsid w:val="0090612D"/>
    <w:rsid w:val="00906524"/>
    <w:rsid w:val="00954B56"/>
    <w:rsid w:val="009648FA"/>
    <w:rsid w:val="00982B7D"/>
    <w:rsid w:val="009B0CF0"/>
    <w:rsid w:val="009C5DD8"/>
    <w:rsid w:val="009E3C25"/>
    <w:rsid w:val="00A06DEC"/>
    <w:rsid w:val="00A10091"/>
    <w:rsid w:val="00A63EDE"/>
    <w:rsid w:val="00A707F5"/>
    <w:rsid w:val="00AA4214"/>
    <w:rsid w:val="00B05CC3"/>
    <w:rsid w:val="00B13095"/>
    <w:rsid w:val="00B320A7"/>
    <w:rsid w:val="00B32712"/>
    <w:rsid w:val="00B453AD"/>
    <w:rsid w:val="00BC5C9B"/>
    <w:rsid w:val="00BD2384"/>
    <w:rsid w:val="00BD700B"/>
    <w:rsid w:val="00C02570"/>
    <w:rsid w:val="00C04D23"/>
    <w:rsid w:val="00C23527"/>
    <w:rsid w:val="00C333D5"/>
    <w:rsid w:val="00C85548"/>
    <w:rsid w:val="00C92BCC"/>
    <w:rsid w:val="00C92E03"/>
    <w:rsid w:val="00CA15DC"/>
    <w:rsid w:val="00D26F10"/>
    <w:rsid w:val="00DB2C1D"/>
    <w:rsid w:val="00DB7316"/>
    <w:rsid w:val="00DC487B"/>
    <w:rsid w:val="00DD3BC5"/>
    <w:rsid w:val="00E04A37"/>
    <w:rsid w:val="00E06E56"/>
    <w:rsid w:val="00E21287"/>
    <w:rsid w:val="00E354E0"/>
    <w:rsid w:val="00E67DE7"/>
    <w:rsid w:val="00E9028C"/>
    <w:rsid w:val="00E94AB8"/>
    <w:rsid w:val="00E970B5"/>
    <w:rsid w:val="00EA539C"/>
    <w:rsid w:val="00EB5AC3"/>
    <w:rsid w:val="00ED56BF"/>
    <w:rsid w:val="00EF1AA5"/>
    <w:rsid w:val="00EF762B"/>
    <w:rsid w:val="00F14598"/>
    <w:rsid w:val="00F2646A"/>
    <w:rsid w:val="00F53C41"/>
    <w:rsid w:val="00F553E5"/>
    <w:rsid w:val="00FA16F3"/>
    <w:rsid w:val="00FE37B3"/>
    <w:rsid w:val="00FE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1268"/>
  <w15:docId w15:val="{4F510143-6211-476D-8494-4EBEC0DE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3E1"/>
  </w:style>
  <w:style w:type="paragraph" w:styleId="Nagwek1">
    <w:name w:val="heading 1"/>
    <w:basedOn w:val="Standard"/>
    <w:next w:val="Standard"/>
    <w:uiPriority w:val="9"/>
    <w:qFormat/>
    <w:rsid w:val="003A63E1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63E1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3A63E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3A63E1"/>
    <w:pPr>
      <w:spacing w:after="120"/>
    </w:pPr>
  </w:style>
  <w:style w:type="paragraph" w:styleId="Lista">
    <w:name w:val="List"/>
    <w:basedOn w:val="Textbody"/>
    <w:rsid w:val="003A63E1"/>
    <w:rPr>
      <w:rFonts w:cs="Mangal"/>
    </w:rPr>
  </w:style>
  <w:style w:type="paragraph" w:styleId="Legenda">
    <w:name w:val="caption"/>
    <w:basedOn w:val="Standard"/>
    <w:rsid w:val="003A63E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3A63E1"/>
    <w:pPr>
      <w:suppressLineNumbers/>
    </w:pPr>
    <w:rPr>
      <w:rFonts w:cs="Mangal"/>
    </w:rPr>
  </w:style>
  <w:style w:type="paragraph" w:customStyle="1" w:styleId="Default">
    <w:name w:val="Default"/>
    <w:rsid w:val="003A63E1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rsid w:val="003A63E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sid w:val="003A63E1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rsid w:val="003A63E1"/>
    <w:pPr>
      <w:suppressLineNumbers/>
    </w:pPr>
  </w:style>
  <w:style w:type="paragraph" w:customStyle="1" w:styleId="TableHeading">
    <w:name w:val="Table Heading"/>
    <w:basedOn w:val="TableContents"/>
    <w:rsid w:val="003A63E1"/>
    <w:pPr>
      <w:jc w:val="center"/>
    </w:pPr>
    <w:rPr>
      <w:b/>
      <w:bCs/>
    </w:rPr>
  </w:style>
  <w:style w:type="character" w:customStyle="1" w:styleId="TekstdymkaZnak">
    <w:name w:val="Tekst dymka Znak"/>
    <w:rsid w:val="003A63E1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  <w:rsid w:val="003A63E1"/>
  </w:style>
  <w:style w:type="character" w:customStyle="1" w:styleId="Nagwek1Znak">
    <w:name w:val="Nagłówek 1 Znak"/>
    <w:rsid w:val="003A63E1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31BE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31BE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31BE"/>
    <w:rPr>
      <w:vertAlign w:val="superscript"/>
    </w:rPr>
  </w:style>
  <w:style w:type="character" w:customStyle="1" w:styleId="FontStyle13">
    <w:name w:val="Font Style13"/>
    <w:uiPriority w:val="99"/>
    <w:rsid w:val="00F553E5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978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27</cp:revision>
  <cp:lastPrinted>2019-04-12T10:28:00Z</cp:lastPrinted>
  <dcterms:created xsi:type="dcterms:W3CDTF">2022-05-19T08:15:00Z</dcterms:created>
  <dcterms:modified xsi:type="dcterms:W3CDTF">2023-12-28T16:05:00Z</dcterms:modified>
</cp:coreProperties>
</file>