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C42C" w14:textId="77777777" w:rsidR="002C33D6" w:rsidRDefault="002C33D6" w:rsidP="002C33D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1F7D3DD5" w14:textId="77777777" w:rsidR="00677D98" w:rsidRDefault="00DD68C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567"/>
        <w:gridCol w:w="142"/>
        <w:gridCol w:w="677"/>
        <w:gridCol w:w="457"/>
        <w:gridCol w:w="1044"/>
      </w:tblGrid>
      <w:tr w:rsidR="00677D98" w14:paraId="20DB185A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D7AB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372F1" w14:textId="1AC0CE4B" w:rsidR="00677D98" w:rsidRPr="00A775FA" w:rsidRDefault="0011663E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663E">
              <w:rPr>
                <w:rFonts w:ascii="Times New Roman" w:hAnsi="Times New Roman"/>
                <w:b/>
                <w:sz w:val="20"/>
                <w:szCs w:val="20"/>
              </w:rPr>
              <w:t xml:space="preserve">Podatek </w:t>
            </w:r>
            <w:r w:rsidR="00AB3248">
              <w:rPr>
                <w:rFonts w:ascii="Times New Roman" w:hAnsi="Times New Roman"/>
                <w:b/>
                <w:sz w:val="20"/>
                <w:szCs w:val="20"/>
              </w:rPr>
              <w:t>akcyzowy – doktryna i orzecznictwo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D6DC2" w14:textId="77777777" w:rsidR="00677D98" w:rsidRDefault="00DD68C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855A9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6645AE2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1F403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ADD39" w14:textId="166692B5" w:rsidR="00677D98" w:rsidRDefault="008965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677D98" w14:paraId="79E580F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6A480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17AEC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77D98" w14:paraId="58079C1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10CF2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A86F0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677D98" w14:paraId="5E45274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4F1D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3D1D2" w14:textId="11CBCA5B" w:rsidR="00677D98" w:rsidRDefault="008965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</w:tc>
      </w:tr>
      <w:tr w:rsidR="00677D98" w14:paraId="42409E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8FCA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5F18E" w14:textId="673F48A2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A775FA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677D98" w14:paraId="583F515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7984C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A864E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77D98" w14:paraId="1EF1D33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0BC92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EDC78" w14:textId="77777777" w:rsidR="00677D98" w:rsidRDefault="00DD68C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CC09C" w14:textId="21C1C634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Liczba punktów ECTS</w:t>
            </w:r>
            <w:r w:rsidR="00A775F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F26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77D98" w14:paraId="12451A64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1488A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CEBF3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6988A242" w14:textId="0563379D" w:rsidR="00A775FA" w:rsidRDefault="00A775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5ACC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2DA62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DE5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F3388" w14:textId="3A67DE2B" w:rsidR="00677D98" w:rsidRDefault="00DD68C4" w:rsidP="004F766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4F7660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8C685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9530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C271B" w14:textId="77777777" w:rsidR="000929C1" w:rsidRDefault="000929C1"/>
        </w:tc>
      </w:tr>
      <w:tr w:rsidR="00677D98" w14:paraId="73AD6C81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312B" w14:textId="77777777" w:rsidR="000929C1" w:rsidRDefault="000929C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F2FF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AF934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1BD4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C5368F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F64A2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499EF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AC21BB3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77D98" w14:paraId="78840C5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87FD5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CE8AB" w14:textId="0A8663E9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BD3C" w14:textId="0C6B46C3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6B430" w14:textId="7CC42924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B65FC" w14:textId="0DCAB226" w:rsidR="00677D98" w:rsidRDefault="00677D98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45881" w14:textId="71DA9070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149B5E4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C695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43AD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2158F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E56A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04DF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D879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6ED9C45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2FE6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35D6E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3F463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37959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F6B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FAAD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7FDEE47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ED77D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D96C5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E04E5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E8C72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EE7A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9BD45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587F268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FB8B8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E3EB1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7C998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D9606" w14:textId="77777777" w:rsidR="00677D98" w:rsidRPr="000D7114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13ACC" w14:textId="77777777" w:rsidR="00677D98" w:rsidRPr="000D7114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97D0D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489F" w14:paraId="49E48CE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4E0FB" w14:textId="77777777" w:rsidR="0030489F" w:rsidRDefault="0030489F" w:rsidP="0030489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7C6E9" w14:textId="6D408204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6CEA8" w14:textId="5EC8BDED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2E02B" w14:textId="562B0B48" w:rsidR="0030489F" w:rsidRPr="000D7114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114">
              <w:rPr>
                <w:rFonts w:ascii="Times New Roman" w:hAnsi="Times New Roman"/>
                <w:sz w:val="20"/>
                <w:szCs w:val="20"/>
              </w:rPr>
              <w:t>15/9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EA2FE" w14:textId="2DEE2509" w:rsidR="0030489F" w:rsidRPr="000D7114" w:rsidRDefault="00211659" w:rsidP="00211659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7114">
              <w:rPr>
                <w:rFonts w:ascii="Times New Roman" w:hAnsi="Times New Roman"/>
                <w:kern w:val="0"/>
                <w:sz w:val="16"/>
                <w:szCs w:val="16"/>
              </w:rPr>
              <w:t>Zaliczenie ustne – każdy student otrzymuje po dwa pytania z wcześniej przekazanej listy. Każde pytanie oceniane jest odrębnie, a ocena końcowa stanowi średnią arytmetyczną ocenę uzyskanych z każdego pytania.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FCE28" w14:textId="68E4088E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30489F" w14:paraId="6FD41648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D5DFE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BB357" w14:textId="6A1142D0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BD0D1" w14:textId="333D1788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D551" w14:textId="49BC7A72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253C6" w14:textId="77777777" w:rsidR="0030489F" w:rsidRPr="000D7114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BA7C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2DBB9" w14:textId="77777777" w:rsidR="0030489F" w:rsidRDefault="0030489F" w:rsidP="0030489F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E647F" w14:paraId="669C5B2B" w14:textId="77777777" w:rsidTr="003F284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8247F" w14:textId="77777777" w:rsidR="00AE647F" w:rsidRDefault="00AE647F" w:rsidP="003F284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D2B19" w14:textId="77777777" w:rsidR="00AE647F" w:rsidRDefault="00AE647F" w:rsidP="003F284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CB4DCD" w14:textId="77777777" w:rsidR="00AE647F" w:rsidRDefault="00AE647F" w:rsidP="003F284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0F7484A5" w14:textId="77777777" w:rsidR="00AE647F" w:rsidRDefault="00AE647F" w:rsidP="003F284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7940" w14:textId="77777777" w:rsidR="00AE647F" w:rsidRDefault="00AE647F" w:rsidP="003F284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2E6B" w14:textId="77777777" w:rsidR="00AE647F" w:rsidRDefault="00AE647F" w:rsidP="003F284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921E" w14:textId="77777777" w:rsidR="00AE647F" w:rsidRDefault="00AE647F" w:rsidP="003F284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45F54" w14:paraId="6A1A3475" w14:textId="77777777" w:rsidTr="003F284B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6B66" w14:textId="77777777" w:rsidR="00545F54" w:rsidRDefault="00545F54" w:rsidP="00545F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BED550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A2CCF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5FDBB" w14:textId="67F3A5EA" w:rsidR="00545F54" w:rsidRDefault="00545F54" w:rsidP="00545F54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35317">
              <w:rPr>
                <w:rFonts w:ascii="Times New Roman" w:hAnsi="Times New Roman"/>
                <w:sz w:val="16"/>
                <w:szCs w:val="16"/>
              </w:rPr>
              <w:t>Zna i rozumie współczesne metody i techniki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ustalania p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akcyzowego oraz rolę </w:t>
            </w:r>
            <w:r w:rsidRPr="00F06642">
              <w:rPr>
                <w:rFonts w:ascii="Times New Roman" w:hAnsi="Times New Roman"/>
                <w:sz w:val="16"/>
                <w:szCs w:val="16"/>
              </w:rPr>
              <w:t>Krajowej Administracji Skarbowej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jego egzekwowaniu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0F6F9" w14:textId="77777777" w:rsidR="00545F54" w:rsidRDefault="00545F54" w:rsidP="00545F5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K_W14</w:t>
            </w:r>
          </w:p>
          <w:p w14:paraId="3DC3C494" w14:textId="367F76B0" w:rsidR="00545F54" w:rsidRDefault="00545F54" w:rsidP="00545F54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92CD9" w14:textId="2A6D8C00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45F54" w14:paraId="5001BFD6" w14:textId="77777777" w:rsidTr="003F284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F5525" w14:textId="77777777" w:rsidR="00545F54" w:rsidRDefault="00545F54" w:rsidP="00545F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1266DF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17193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ED1EB" w14:textId="384A2BBE" w:rsidR="00545F54" w:rsidRDefault="008751AB" w:rsidP="00545F54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751AB">
              <w:rPr>
                <w:rFonts w:ascii="Times New Roman" w:hAnsi="Times New Roman"/>
                <w:sz w:val="16"/>
                <w:szCs w:val="16"/>
              </w:rPr>
              <w:t>Umie dokonać analizy wyzwań środowiska zewnętrznego i wewnętrznego państwa warunkujących skuteczność działania Krajowej Administracji Skarbowej</w:t>
            </w:r>
            <w:r w:rsidR="00D604AD">
              <w:rPr>
                <w:rFonts w:ascii="Times New Roman" w:hAnsi="Times New Roman"/>
                <w:sz w:val="16"/>
                <w:szCs w:val="16"/>
              </w:rPr>
              <w:t xml:space="preserve"> w zakresie </w:t>
            </w:r>
            <w:r w:rsidR="00D604AD">
              <w:rPr>
                <w:rFonts w:ascii="Times New Roman" w:hAnsi="Times New Roman"/>
                <w:sz w:val="16"/>
                <w:szCs w:val="16"/>
              </w:rPr>
              <w:t>egzekwowani</w:t>
            </w:r>
            <w:r w:rsidR="00D604AD">
              <w:rPr>
                <w:rFonts w:ascii="Times New Roman" w:hAnsi="Times New Roman"/>
                <w:sz w:val="16"/>
                <w:szCs w:val="16"/>
              </w:rPr>
              <w:t xml:space="preserve">a </w:t>
            </w:r>
            <w:r w:rsidR="00D604AD">
              <w:rPr>
                <w:rFonts w:ascii="Times New Roman" w:hAnsi="Times New Roman"/>
                <w:sz w:val="16"/>
                <w:szCs w:val="16"/>
              </w:rPr>
              <w:t>p</w:t>
            </w:r>
            <w:r w:rsidR="00D604AD"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 w:rsidR="00D604AD">
              <w:rPr>
                <w:rFonts w:ascii="Times New Roman" w:hAnsi="Times New Roman"/>
                <w:sz w:val="16"/>
                <w:szCs w:val="16"/>
              </w:rPr>
              <w:t>u</w:t>
            </w:r>
            <w:r w:rsidR="00D604AD" w:rsidRPr="000A22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604AD">
              <w:rPr>
                <w:rFonts w:ascii="Times New Roman" w:hAnsi="Times New Roman"/>
                <w:sz w:val="16"/>
                <w:szCs w:val="16"/>
              </w:rPr>
              <w:t>akcyzowego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B06E2" w14:textId="2DE32020" w:rsidR="00545F54" w:rsidRDefault="006F35AE" w:rsidP="007C268C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K_U08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3E62A" w14:textId="7E1CB1EF" w:rsidR="00545F54" w:rsidRDefault="007C268C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751AB" w14:paraId="4CD28A70" w14:textId="77777777" w:rsidTr="003F284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7EB94" w14:textId="77777777" w:rsidR="008751AB" w:rsidRDefault="008751AB" w:rsidP="00545F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53B99" w14:textId="0A75341D" w:rsidR="008751AB" w:rsidRDefault="007B2025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C2437" w14:textId="2F0E6415" w:rsidR="008751AB" w:rsidRDefault="007B2025" w:rsidP="00545F54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przeprowadzić pogłębioną analizę problemów </w:t>
            </w:r>
            <w:r w:rsidR="00DF13BA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formalno-prawnych </w:t>
            </w:r>
            <w:r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>związanych z funkcjonowaniem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akcyzowego</w:t>
            </w:r>
            <w:r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i na tej podstawie</w:t>
            </w:r>
            <w:r w:rsidR="00FD7F54"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  <w:r w:rsidR="00FD7F54"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zaproponować racjonalne rozwiązania zapewnienia wpływów finansowych do budżetu </w:t>
            </w:r>
            <w:r w:rsidR="00FD7F54">
              <w:rPr>
                <w:rFonts w:ascii="Times New Roman" w:hAnsi="Times New Roman"/>
                <w:sz w:val="16"/>
                <w:szCs w:val="16"/>
                <w:lang w:eastAsia="pl-PL"/>
              </w:rPr>
              <w:t>państwa</w:t>
            </w:r>
            <w:r w:rsidR="00FD7F54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poprzez </w:t>
            </w:r>
            <w:r w:rsidR="00FD7F54">
              <w:rPr>
                <w:rFonts w:ascii="Times New Roman" w:hAnsi="Times New Roman"/>
                <w:sz w:val="16"/>
                <w:szCs w:val="16"/>
              </w:rPr>
              <w:t xml:space="preserve">skuteczne działania w tym obszarze </w:t>
            </w:r>
            <w:r w:rsidR="00FD7F54"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>Krajowej Administracji Skarbowej</w:t>
            </w:r>
            <w:r w:rsidRPr="00465367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C75A8" w14:textId="77777777" w:rsidR="007B2025" w:rsidRDefault="007B2025" w:rsidP="007B2025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64A61E55" w14:textId="1412CDC9" w:rsidR="008751AB" w:rsidRDefault="007B2025" w:rsidP="00545F5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6803D" w14:textId="562254D1" w:rsidR="008751AB" w:rsidRDefault="007C268C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45F54" w14:paraId="43056C37" w14:textId="77777777" w:rsidTr="003F284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D414B" w14:textId="77777777" w:rsidR="00545F54" w:rsidRDefault="00545F54" w:rsidP="00545F5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EC2EC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8A822" w14:textId="77777777" w:rsidR="00545F54" w:rsidRDefault="00545F54" w:rsidP="00545F5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2528D7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Dostrzega i w pełni rozumie potrzebę dokształcania się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w zakresie interpretacji norm prawa</w:t>
            </w:r>
          </w:p>
          <w:p w14:paraId="1FD6F65F" w14:textId="6C1B30D2" w:rsidR="00545F54" w:rsidRPr="00465367" w:rsidRDefault="00545F54" w:rsidP="00545F5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dotyczących p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>odatk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0A22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akcyzowego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66212" w14:textId="77777777" w:rsidR="00545F54" w:rsidRDefault="00545F54" w:rsidP="00545F54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D11EC" w14:textId="6088D0F9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45F54" w14:paraId="2E701A83" w14:textId="77777777" w:rsidTr="003F284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55FE2" w14:textId="77777777" w:rsidR="00545F54" w:rsidRDefault="00545F54" w:rsidP="00545F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0C3C24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BFF27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85F59" w14:textId="4CE2CF61" w:rsidR="00545F54" w:rsidRPr="00C9197D" w:rsidRDefault="00545F54" w:rsidP="00545F5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197D">
              <w:rPr>
                <w:rFonts w:ascii="Times New Roman" w:hAnsi="Times New Roman"/>
                <w:sz w:val="16"/>
                <w:szCs w:val="16"/>
              </w:rPr>
              <w:t>Jest gotowy do rozwiązywania problemów poznawczych i praktycznych dotyczących organizacji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systemu podatku akcyzowego</w:t>
            </w:r>
            <w:r w:rsidRPr="00C9197D">
              <w:rPr>
                <w:rFonts w:ascii="Times New Roman" w:hAnsi="Times New Roman"/>
                <w:sz w:val="16"/>
                <w:szCs w:val="16"/>
              </w:rPr>
              <w:t>, jak również do zasięgania opinii ekspertów w przypadku trudności z samodzielnym rozwiązaniem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EADA0" w14:textId="77777777" w:rsidR="00545F54" w:rsidRDefault="00545F54" w:rsidP="00545F54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7BA3B" w14:textId="7BC5BFB0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45F54" w14:paraId="2598D60F" w14:textId="77777777" w:rsidTr="003F284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5EC75" w14:textId="77777777" w:rsidR="00545F54" w:rsidRDefault="00545F54" w:rsidP="00545F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0850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4CDAA" w14:textId="77777777" w:rsidR="00545F54" w:rsidRDefault="00545F54" w:rsidP="00545F54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P</w:t>
            </w:r>
            <w:r w:rsidRPr="002F40DB">
              <w:rPr>
                <w:rStyle w:val="wrtext"/>
                <w:rFonts w:ascii="Times New Roman" w:hAnsi="Times New Roman"/>
                <w:sz w:val="16"/>
                <w:szCs w:val="16"/>
              </w:rPr>
              <w:t>otrafi formułować propozycje podejmowania skoordynowanych działań państwa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na rzecz </w:t>
            </w:r>
          </w:p>
          <w:p w14:paraId="3B02BC1D" w14:textId="472561E1" w:rsidR="00545F54" w:rsidRDefault="00545F54" w:rsidP="00545F54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skutecznego działania systemu podatku akcyzowego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777B4" w14:textId="77777777" w:rsidR="00545F54" w:rsidRDefault="00545F54" w:rsidP="00545F54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8260F" w14:textId="6C57BDF8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45F54" w14:paraId="23C76B27" w14:textId="77777777" w:rsidTr="003F284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8B14C" w14:textId="77777777" w:rsidR="00545F54" w:rsidRDefault="00545F54" w:rsidP="00545F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6A520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9817C" w14:textId="6042831D" w:rsidR="00545F54" w:rsidRDefault="00545F54" w:rsidP="00545F54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J</w:t>
            </w:r>
            <w:r w:rsidRPr="002F40DB">
              <w:rPr>
                <w:rStyle w:val="wrtext"/>
                <w:rFonts w:ascii="Times New Roman" w:hAnsi="Times New Roman"/>
                <w:sz w:val="16"/>
                <w:szCs w:val="16"/>
              </w:rPr>
              <w:t>est przygotowany do aktywnego zawodowego funkcjonowania w ramach Krajowej Administracji Skarbowej z uwzględnieniem etosu zawodowego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niezależnie od</w:t>
            </w:r>
            <w:r w:rsidRPr="002F40DB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zmieniających się norm prawn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ych dotyczących podatku akcyzowego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9491D" w14:textId="77777777" w:rsidR="00545F54" w:rsidRDefault="00545F54" w:rsidP="00545F54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6B9EC" w14:textId="7D1FB6D2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545F54" w14:paraId="1C58CFAB" w14:textId="77777777" w:rsidTr="000D7114">
        <w:trPr>
          <w:trHeight w:val="532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67788" w14:textId="77777777" w:rsidR="00545F54" w:rsidRDefault="00545F54" w:rsidP="00545F5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775E" w14:textId="77777777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43E9E" w14:textId="27CE24FB" w:rsidR="00545F54" w:rsidRDefault="00545F54" w:rsidP="00545F54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C9197D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Rozumie potrzebę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stałego i bieżącego dokształcania się w zakresie</w:t>
            </w:r>
            <w:r w:rsidRPr="002F40DB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norm prawn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ych dotyczących podatku akcyzowego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31BB3" w14:textId="77777777" w:rsidR="00545F54" w:rsidRDefault="00545F54" w:rsidP="00545F54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A75E0" w14:textId="44B58D80" w:rsidR="00545F54" w:rsidRDefault="00545F54" w:rsidP="00545F5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59F4FD50" w14:textId="76C1819F" w:rsidR="00677D98" w:rsidRDefault="00DD68C4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4A24B5" w:rsidRPr="00F963EF" w14:paraId="618A6366" w14:textId="77777777" w:rsidTr="009F10D2">
        <w:tc>
          <w:tcPr>
            <w:tcW w:w="2802" w:type="dxa"/>
          </w:tcPr>
          <w:p w14:paraId="5D34C207" w14:textId="77777777" w:rsidR="004A24B5" w:rsidRPr="00F963EF" w:rsidRDefault="004A24B5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C0471B1" w14:textId="77777777" w:rsidR="004A24B5" w:rsidRPr="00F963EF" w:rsidRDefault="004A24B5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A24B5" w:rsidRPr="00F963EF" w14:paraId="5B10C2F1" w14:textId="77777777" w:rsidTr="009F10D2">
        <w:tc>
          <w:tcPr>
            <w:tcW w:w="2802" w:type="dxa"/>
          </w:tcPr>
          <w:p w14:paraId="15142091" w14:textId="223D3A5D" w:rsidR="004A24B5" w:rsidRPr="00414EE1" w:rsidRDefault="0059762A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40320C5B" w14:textId="6392F64A" w:rsidR="004A24B5" w:rsidRPr="00414EE1" w:rsidRDefault="0059762A" w:rsidP="009F10D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Praca w grupach</w:t>
            </w:r>
            <w:r w:rsidR="004A24B5" w:rsidRPr="00414EE1">
              <w:rPr>
                <w:bCs/>
                <w:sz w:val="20"/>
                <w:szCs w:val="20"/>
              </w:rPr>
              <w:t xml:space="preserve">, </w:t>
            </w:r>
            <w:r w:rsidR="008965EC">
              <w:rPr>
                <w:bCs/>
                <w:sz w:val="20"/>
                <w:szCs w:val="20"/>
              </w:rPr>
              <w:t xml:space="preserve">analiza materiałów źródłowych, </w:t>
            </w:r>
            <w:r w:rsidR="004A24B5" w:rsidRPr="00414EE1">
              <w:rPr>
                <w:bCs/>
                <w:sz w:val="20"/>
                <w:szCs w:val="20"/>
              </w:rPr>
              <w:t>dyskusja</w:t>
            </w:r>
          </w:p>
        </w:tc>
      </w:tr>
      <w:tr w:rsidR="004A24B5" w:rsidRPr="00F963EF" w14:paraId="6133757E" w14:textId="77777777" w:rsidTr="009F10D2">
        <w:tc>
          <w:tcPr>
            <w:tcW w:w="9212" w:type="dxa"/>
            <w:gridSpan w:val="2"/>
          </w:tcPr>
          <w:p w14:paraId="2D13871F" w14:textId="77777777" w:rsidR="004A24B5" w:rsidRPr="00F963EF" w:rsidRDefault="004A24B5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A24B5" w:rsidRPr="00F963EF" w14:paraId="0087165A" w14:textId="77777777" w:rsidTr="009F10D2">
        <w:tc>
          <w:tcPr>
            <w:tcW w:w="9212" w:type="dxa"/>
            <w:gridSpan w:val="2"/>
          </w:tcPr>
          <w:p w14:paraId="47F95131" w14:textId="77777777" w:rsidR="00815FF6" w:rsidRPr="00815FF6" w:rsidRDefault="00DD68C4" w:rsidP="008965E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DD68C4">
              <w:rPr>
                <w:bCs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7EAA7B25" w14:textId="77777777" w:rsidR="00815FF6" w:rsidRPr="00815FF6" w:rsidRDefault="00815FF6" w:rsidP="00815FF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15FF6">
              <w:rPr>
                <w:bCs/>
                <w:sz w:val="20"/>
                <w:szCs w:val="20"/>
              </w:rPr>
              <w:t>Harmonizacja podatku akcyzowego w Unii Europejskiej,</w:t>
            </w:r>
          </w:p>
          <w:p w14:paraId="6D433C24" w14:textId="77777777" w:rsidR="00815FF6" w:rsidRPr="00815FF6" w:rsidRDefault="00815FF6" w:rsidP="00815FF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15FF6">
              <w:rPr>
                <w:bCs/>
                <w:sz w:val="20"/>
                <w:szCs w:val="20"/>
              </w:rPr>
              <w:t>Podatek akcyzowy, europejskie i krajowe źródła prawa.</w:t>
            </w:r>
          </w:p>
          <w:p w14:paraId="47671B1A" w14:textId="77777777" w:rsidR="00815FF6" w:rsidRPr="00815FF6" w:rsidRDefault="00815FF6" w:rsidP="00815FF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15FF6">
              <w:rPr>
                <w:bCs/>
                <w:sz w:val="20"/>
                <w:szCs w:val="20"/>
              </w:rPr>
              <w:t>Podmiot i przedmiot podatku oraz ogólna charakterystyka stawek podatkowych i ich zbliżenie w Unii Europejskiej.</w:t>
            </w:r>
          </w:p>
          <w:p w14:paraId="59878F2F" w14:textId="77777777" w:rsidR="00815FF6" w:rsidRPr="00815FF6" w:rsidRDefault="00815FF6" w:rsidP="00815FF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15FF6">
              <w:rPr>
                <w:bCs/>
                <w:sz w:val="20"/>
                <w:szCs w:val="20"/>
              </w:rPr>
              <w:t>Obowiązek podatkowy i właściwość organów podatkowych - orzecznictwo oraz spory kompetencyjne.</w:t>
            </w:r>
          </w:p>
          <w:p w14:paraId="408CD6A4" w14:textId="77777777" w:rsidR="00815FF6" w:rsidRPr="00815FF6" w:rsidRDefault="00815FF6" w:rsidP="00815FF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15FF6">
              <w:rPr>
                <w:bCs/>
                <w:sz w:val="20"/>
                <w:szCs w:val="20"/>
              </w:rPr>
              <w:t>Zwolnienia podatkowe, warunki ich stosowania - wybrane problemy.</w:t>
            </w:r>
          </w:p>
          <w:p w14:paraId="76131FE0" w14:textId="77777777" w:rsidR="00815FF6" w:rsidRPr="00815FF6" w:rsidRDefault="00815FF6" w:rsidP="00815FF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15FF6">
              <w:rPr>
                <w:bCs/>
                <w:sz w:val="20"/>
                <w:szCs w:val="20"/>
              </w:rPr>
              <w:t>Procedura zawieszenia poboru akcyzy i charakterystyka zabezpieczeń akcyzowych ujednolicanie aktów na terenie Unii Europejskiej.</w:t>
            </w:r>
          </w:p>
          <w:p w14:paraId="4A036D5B" w14:textId="14DB32F0" w:rsidR="004A24B5" w:rsidRPr="00FA54E1" w:rsidRDefault="00815FF6" w:rsidP="00DD68C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815FF6">
              <w:rPr>
                <w:bCs/>
                <w:sz w:val="20"/>
                <w:szCs w:val="20"/>
              </w:rPr>
              <w:t>Podsumowanie seminarium</w:t>
            </w:r>
          </w:p>
        </w:tc>
      </w:tr>
    </w:tbl>
    <w:p w14:paraId="1F8A1470" w14:textId="77777777" w:rsidR="00677D98" w:rsidRDefault="00677D98">
      <w:pPr>
        <w:pStyle w:val="Standard"/>
      </w:pPr>
    </w:p>
    <w:p w14:paraId="3283B87D" w14:textId="77777777" w:rsidR="00815FF6" w:rsidRDefault="00815FF6" w:rsidP="00815FF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815FF6" w:rsidRPr="003D6AE1" w14:paraId="746A66BC" w14:textId="77777777" w:rsidTr="004A7B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96F93" w14:textId="77777777" w:rsidR="00815FF6" w:rsidRPr="003D6AE1" w:rsidRDefault="00815FF6" w:rsidP="003D6A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6AE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A1DE9" w14:textId="77777777" w:rsidR="00815FF6" w:rsidRPr="001706BE" w:rsidRDefault="00815FF6" w:rsidP="003D6A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Zimny M., Akcyza Komentarz, </w:t>
            </w:r>
            <w:r w:rsidRPr="003D6AE1">
              <w:rPr>
                <w:sz w:val="20"/>
                <w:szCs w:val="20"/>
              </w:rPr>
              <w:t xml:space="preserve">(wyd. </w:t>
            </w:r>
            <w:proofErr w:type="spellStart"/>
            <w:r w:rsidRPr="003D6AE1">
              <w:rPr>
                <w:sz w:val="20"/>
                <w:szCs w:val="20"/>
              </w:rPr>
              <w:t>C.H.Beck</w:t>
            </w:r>
            <w:proofErr w:type="spellEnd"/>
            <w:r w:rsidRPr="003D6AE1">
              <w:rPr>
                <w:sz w:val="20"/>
                <w:szCs w:val="20"/>
              </w:rPr>
              <w:t>, 2020)</w:t>
            </w:r>
          </w:p>
        </w:tc>
      </w:tr>
      <w:tr w:rsidR="00815FF6" w:rsidRPr="003D6AE1" w14:paraId="6BE9EF87" w14:textId="77777777" w:rsidTr="004A7B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42B24" w14:textId="77777777" w:rsidR="00815FF6" w:rsidRPr="003D6AE1" w:rsidRDefault="00815FF6" w:rsidP="003D6A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6AE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7CCD6" w14:textId="77777777" w:rsidR="00815FF6" w:rsidRPr="003D6AE1" w:rsidRDefault="00815FF6" w:rsidP="004A7BAC">
            <w:pPr>
              <w:rPr>
                <w:sz w:val="20"/>
                <w:szCs w:val="20"/>
              </w:rPr>
            </w:pPr>
            <w:proofErr w:type="spellStart"/>
            <w:r w:rsidRPr="001706BE">
              <w:rPr>
                <w:sz w:val="20"/>
                <w:szCs w:val="20"/>
              </w:rPr>
              <w:t>Parulski</w:t>
            </w:r>
            <w:proofErr w:type="spellEnd"/>
            <w:r w:rsidRPr="001706BE">
              <w:rPr>
                <w:sz w:val="20"/>
                <w:szCs w:val="20"/>
              </w:rPr>
              <w:t xml:space="preserve"> S., Akcyza. Komentar</w:t>
            </w:r>
            <w:r>
              <w:rPr>
                <w:sz w:val="20"/>
                <w:szCs w:val="20"/>
              </w:rPr>
              <w:t>z, Wolters Kluwer, Warszawa 2015</w:t>
            </w:r>
            <w:r w:rsidRPr="001706BE">
              <w:rPr>
                <w:sz w:val="20"/>
                <w:szCs w:val="20"/>
              </w:rPr>
              <w:t>.</w:t>
            </w:r>
          </w:p>
        </w:tc>
      </w:tr>
      <w:tr w:rsidR="00815FF6" w:rsidRPr="003D6AE1" w14:paraId="60CD184B" w14:textId="77777777" w:rsidTr="004A7B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6FA51" w14:textId="77777777" w:rsidR="00815FF6" w:rsidRPr="003D6AE1" w:rsidRDefault="00815FF6" w:rsidP="003D6A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6AE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DBB09" w14:textId="77777777" w:rsidR="00815FF6" w:rsidRPr="003D6AE1" w:rsidRDefault="00815FF6" w:rsidP="003D6AE1">
            <w:pPr>
              <w:rPr>
                <w:sz w:val="20"/>
                <w:szCs w:val="20"/>
              </w:rPr>
            </w:pPr>
            <w:r w:rsidRPr="003D6AE1">
              <w:rPr>
                <w:sz w:val="20"/>
                <w:szCs w:val="20"/>
              </w:rPr>
              <w:t xml:space="preserve">Piotr Barański, Tomasz Bartoszek, … Podatki 2023 z komentarzem </w:t>
            </w:r>
            <w:proofErr w:type="spellStart"/>
            <w:r w:rsidRPr="003D6AE1">
              <w:rPr>
                <w:sz w:val="20"/>
                <w:szCs w:val="20"/>
              </w:rPr>
              <w:t>Crido</w:t>
            </w:r>
            <w:proofErr w:type="spellEnd"/>
          </w:p>
        </w:tc>
      </w:tr>
    </w:tbl>
    <w:p w14:paraId="3729CEC9" w14:textId="77777777" w:rsidR="00815FF6" w:rsidRPr="003D6AE1" w:rsidRDefault="00815FF6" w:rsidP="003D6AE1">
      <w:pPr>
        <w:rPr>
          <w:sz w:val="20"/>
          <w:szCs w:val="20"/>
        </w:rPr>
      </w:pPr>
    </w:p>
    <w:p w14:paraId="59EED12E" w14:textId="77777777" w:rsidR="00815FF6" w:rsidRPr="003D6AE1" w:rsidRDefault="00815FF6" w:rsidP="003D6AE1">
      <w:pPr>
        <w:rPr>
          <w:sz w:val="20"/>
          <w:szCs w:val="20"/>
        </w:rPr>
      </w:pPr>
    </w:p>
    <w:p w14:paraId="39DBBB96" w14:textId="77777777" w:rsidR="00815FF6" w:rsidRPr="003D6AE1" w:rsidRDefault="00815FF6" w:rsidP="003D6AE1">
      <w:pPr>
        <w:rPr>
          <w:sz w:val="20"/>
          <w:szCs w:val="20"/>
        </w:rPr>
      </w:pPr>
      <w:r w:rsidRPr="003D6AE1">
        <w:rPr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815FF6" w:rsidRPr="003D6AE1" w14:paraId="587FC8BF" w14:textId="77777777" w:rsidTr="004A7B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83638" w14:textId="77777777" w:rsidR="00815FF6" w:rsidRPr="003D6AE1" w:rsidRDefault="00815FF6" w:rsidP="003D6AE1">
            <w:pPr>
              <w:jc w:val="center"/>
              <w:rPr>
                <w:b/>
                <w:bCs/>
                <w:sz w:val="20"/>
                <w:szCs w:val="20"/>
              </w:rPr>
            </w:pPr>
            <w:r w:rsidRPr="003D6AE1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DC2E" w14:textId="29263FFF" w:rsidR="00815FF6" w:rsidRPr="003D6AE1" w:rsidRDefault="004A5A7B" w:rsidP="004A7B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Jacek </w:t>
            </w:r>
            <w:proofErr w:type="spellStart"/>
            <w:r>
              <w:rPr>
                <w:sz w:val="20"/>
                <w:szCs w:val="20"/>
              </w:rPr>
              <w:t>Matarewicz</w:t>
            </w:r>
            <w:proofErr w:type="spellEnd"/>
            <w:r>
              <w:rPr>
                <w:sz w:val="20"/>
                <w:szCs w:val="20"/>
              </w:rPr>
              <w:t xml:space="preserve"> Ustawa o podatku akcyzowym. Komentarz (</w:t>
            </w:r>
            <w:r w:rsidRPr="003D6AE1">
              <w:rPr>
                <w:sz w:val="20"/>
                <w:szCs w:val="20"/>
              </w:rPr>
              <w:t>wyd. Wolters Kluwer 2020)</w:t>
            </w:r>
          </w:p>
        </w:tc>
      </w:tr>
      <w:tr w:rsidR="004A5A7B" w:rsidRPr="003D6AE1" w14:paraId="611780FA" w14:textId="77777777" w:rsidTr="004A7B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B70F7" w14:textId="37B34AC4" w:rsidR="004A5A7B" w:rsidRPr="003D6AE1" w:rsidRDefault="004A5A7B" w:rsidP="004A5A7B">
            <w:pPr>
              <w:jc w:val="center"/>
              <w:rPr>
                <w:b/>
                <w:bCs/>
                <w:sz w:val="20"/>
                <w:szCs w:val="20"/>
              </w:rPr>
            </w:pPr>
            <w:r w:rsidRPr="003D6AE1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993CB" w14:textId="2F8F56A3" w:rsidR="004A5A7B" w:rsidRPr="003D6AE1" w:rsidRDefault="004A5A7B" w:rsidP="004A5A7B">
            <w:pPr>
              <w:rPr>
                <w:sz w:val="20"/>
                <w:szCs w:val="20"/>
              </w:rPr>
            </w:pPr>
            <w:r w:rsidRPr="003D6AE1">
              <w:rPr>
                <w:sz w:val="20"/>
                <w:szCs w:val="20"/>
              </w:rPr>
              <w:t xml:space="preserve">Nowak T., </w:t>
            </w:r>
            <w:proofErr w:type="spellStart"/>
            <w:r w:rsidRPr="003D6AE1">
              <w:rPr>
                <w:sz w:val="20"/>
                <w:szCs w:val="20"/>
              </w:rPr>
              <w:t>Stanisławiszyn</w:t>
            </w:r>
            <w:proofErr w:type="spellEnd"/>
            <w:r w:rsidRPr="003D6AE1">
              <w:rPr>
                <w:sz w:val="20"/>
                <w:szCs w:val="20"/>
              </w:rPr>
              <w:t xml:space="preserve"> P., Prawo celne i podatek akcyzowy. Blaski i cienie …, (wyd. Wolters Kluwer 2016)</w:t>
            </w:r>
          </w:p>
        </w:tc>
      </w:tr>
      <w:tr w:rsidR="004A5A7B" w:rsidRPr="003D6AE1" w14:paraId="2D42FA12" w14:textId="77777777" w:rsidTr="004A7B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520C7" w14:textId="74481A71" w:rsidR="004A5A7B" w:rsidRPr="003D6AE1" w:rsidRDefault="004A5A7B" w:rsidP="004A5A7B">
            <w:pPr>
              <w:jc w:val="center"/>
              <w:rPr>
                <w:b/>
                <w:bCs/>
                <w:sz w:val="20"/>
                <w:szCs w:val="20"/>
              </w:rPr>
            </w:pPr>
            <w:r w:rsidRPr="003D6AE1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74085" w14:textId="77777777" w:rsidR="004A5A7B" w:rsidRPr="003D6AE1" w:rsidRDefault="004A5A7B" w:rsidP="004A5A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Nowak T., </w:t>
            </w:r>
            <w:proofErr w:type="spellStart"/>
            <w:r>
              <w:rPr>
                <w:sz w:val="20"/>
                <w:szCs w:val="20"/>
              </w:rPr>
              <w:t>Stanisławiszyn</w:t>
            </w:r>
            <w:proofErr w:type="spellEnd"/>
            <w:r>
              <w:rPr>
                <w:sz w:val="20"/>
                <w:szCs w:val="20"/>
              </w:rPr>
              <w:t xml:space="preserve"> P., </w:t>
            </w:r>
            <w:r w:rsidRPr="003D6AE1">
              <w:rPr>
                <w:sz w:val="20"/>
                <w:szCs w:val="20"/>
              </w:rPr>
              <w:t>Prawo celne i podatek akcyzowy. Kierunki przeobrażeń i zmian, (wyd. Wolters Kluwer 2014)</w:t>
            </w:r>
          </w:p>
        </w:tc>
      </w:tr>
    </w:tbl>
    <w:p w14:paraId="02AF1850" w14:textId="77777777" w:rsidR="00677D98" w:rsidRDefault="00677D98">
      <w:pPr>
        <w:pStyle w:val="Standard"/>
      </w:pPr>
    </w:p>
    <w:sectPr w:rsidR="00677D98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557BB" w14:textId="77777777" w:rsidR="00264AA5" w:rsidRDefault="00264AA5">
      <w:r>
        <w:separator/>
      </w:r>
    </w:p>
  </w:endnote>
  <w:endnote w:type="continuationSeparator" w:id="0">
    <w:p w14:paraId="4A75A227" w14:textId="77777777" w:rsidR="00264AA5" w:rsidRDefault="0026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81417" w14:textId="77777777" w:rsidR="00264AA5" w:rsidRDefault="00264AA5">
      <w:r>
        <w:rPr>
          <w:color w:val="000000"/>
        </w:rPr>
        <w:separator/>
      </w:r>
    </w:p>
  </w:footnote>
  <w:footnote w:type="continuationSeparator" w:id="0">
    <w:p w14:paraId="4011B8B9" w14:textId="77777777" w:rsidR="00264AA5" w:rsidRDefault="0026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236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D98"/>
    <w:rsid w:val="000929C1"/>
    <w:rsid w:val="000D7114"/>
    <w:rsid w:val="0011663E"/>
    <w:rsid w:val="00133CAE"/>
    <w:rsid w:val="001A3794"/>
    <w:rsid w:val="001F7C89"/>
    <w:rsid w:val="00211659"/>
    <w:rsid w:val="002440CC"/>
    <w:rsid w:val="002609F4"/>
    <w:rsid w:val="00264AA5"/>
    <w:rsid w:val="002C33D6"/>
    <w:rsid w:val="0030489F"/>
    <w:rsid w:val="003C38CE"/>
    <w:rsid w:val="003D6AE1"/>
    <w:rsid w:val="004A24B5"/>
    <w:rsid w:val="004A5A7B"/>
    <w:rsid w:val="004B022F"/>
    <w:rsid w:val="004F7660"/>
    <w:rsid w:val="00545F54"/>
    <w:rsid w:val="0059762A"/>
    <w:rsid w:val="005C1205"/>
    <w:rsid w:val="005F3344"/>
    <w:rsid w:val="006728FF"/>
    <w:rsid w:val="00677D98"/>
    <w:rsid w:val="006F35AE"/>
    <w:rsid w:val="00714990"/>
    <w:rsid w:val="00761C7F"/>
    <w:rsid w:val="007B2025"/>
    <w:rsid w:val="007C268C"/>
    <w:rsid w:val="00815FF6"/>
    <w:rsid w:val="008751AB"/>
    <w:rsid w:val="008965EC"/>
    <w:rsid w:val="00A16EB5"/>
    <w:rsid w:val="00A775FA"/>
    <w:rsid w:val="00A77E03"/>
    <w:rsid w:val="00AA25A5"/>
    <w:rsid w:val="00AB3248"/>
    <w:rsid w:val="00AE647F"/>
    <w:rsid w:val="00B77401"/>
    <w:rsid w:val="00BF4644"/>
    <w:rsid w:val="00C7255B"/>
    <w:rsid w:val="00D239F4"/>
    <w:rsid w:val="00D604AD"/>
    <w:rsid w:val="00D6374D"/>
    <w:rsid w:val="00D82229"/>
    <w:rsid w:val="00DA4E19"/>
    <w:rsid w:val="00DD68C4"/>
    <w:rsid w:val="00DF13BA"/>
    <w:rsid w:val="00EA48D6"/>
    <w:rsid w:val="00EA674C"/>
    <w:rsid w:val="00F846DC"/>
    <w:rsid w:val="00FA009F"/>
    <w:rsid w:val="00FD03B4"/>
    <w:rsid w:val="00FD7F54"/>
    <w:rsid w:val="00FE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CF6C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  <w:rsid w:val="00AE6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13</cp:revision>
  <cp:lastPrinted>2019-04-12T10:28:00Z</cp:lastPrinted>
  <dcterms:created xsi:type="dcterms:W3CDTF">2023-12-19T16:05:00Z</dcterms:created>
  <dcterms:modified xsi:type="dcterms:W3CDTF">2024-01-11T10:27:00Z</dcterms:modified>
</cp:coreProperties>
</file>