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2980" w14:textId="77777777" w:rsidR="006B25BE" w:rsidRDefault="006B25BE" w:rsidP="006B25B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4265E133" w14:textId="77777777" w:rsidR="007E6B91" w:rsidRDefault="007E6B91">
      <w:pPr>
        <w:pStyle w:val="Standard"/>
        <w:jc w:val="center"/>
        <w:rPr>
          <w:rFonts w:ascii="Times New Roman" w:hAnsi="Times New Roman"/>
          <w:b/>
        </w:rPr>
      </w:pPr>
    </w:p>
    <w:p w14:paraId="597D493A" w14:textId="77777777" w:rsidR="007E6B91" w:rsidRDefault="001440B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E6B91" w14:paraId="37AF4CB8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F1EE5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11573" w14:textId="77777777" w:rsidR="007E6B91" w:rsidRPr="00DC2C21" w:rsidRDefault="00D949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94908">
              <w:rPr>
                <w:rFonts w:ascii="Times New Roman" w:hAnsi="Times New Roman"/>
                <w:b/>
                <w:bCs/>
                <w:sz w:val="20"/>
                <w:szCs w:val="20"/>
              </w:rPr>
              <w:t>Postępowanie cywilne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0C9F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03BB4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E6B91" w14:paraId="00B47B2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1100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C04E4" w14:textId="77777777" w:rsidR="007E6B91" w:rsidRDefault="00D830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7E6B91" w14:paraId="3DC0912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4E587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63088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6B91" w14:paraId="2366D21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C9EAB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FCD60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7E6B91" w14:paraId="5D8250C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76E4A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ED8DC" w14:textId="77777777" w:rsidR="007E6B91" w:rsidRDefault="00D830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E25B2C">
              <w:rPr>
                <w:rFonts w:ascii="Times New Roman" w:hAnsi="Times New Roman"/>
                <w:sz w:val="16"/>
                <w:szCs w:val="16"/>
              </w:rPr>
              <w:t>sądów powszechnych</w:t>
            </w:r>
          </w:p>
        </w:tc>
      </w:tr>
      <w:tr w:rsidR="007E6B91" w14:paraId="1917778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2C35A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4FB4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C2C2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E6B91" w14:paraId="14B48B0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1F074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26DA1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E6B91" w14:paraId="1407DAF1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5BD8A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553F7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2F5E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C2C2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FC00F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E6B91" w14:paraId="0F403682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6FAB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CE391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4A32E82" w14:textId="77777777" w:rsidR="00DC2C21" w:rsidRDefault="00DC2C2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BFC3A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83674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DE3DE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BB2C8" w14:textId="77777777" w:rsidR="007E6B91" w:rsidRDefault="001440BE" w:rsidP="00DC2C21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C2C2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69BAA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B001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3221B" w14:textId="77777777" w:rsidR="00B62891" w:rsidRDefault="00B62891"/>
        </w:tc>
      </w:tr>
      <w:tr w:rsidR="007E6B91" w14:paraId="3597E3EA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7E4C1" w14:textId="77777777" w:rsidR="00B62891" w:rsidRDefault="00B6289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F9D8C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BF11A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D6C5B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2B2A6EB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A404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041B4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A25576D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F0E32" w14:paraId="0382F570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F5064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BD1A3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634BA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1AD98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D7AF5" w14:textId="77777777" w:rsidR="008121FE" w:rsidRPr="00CC51B7" w:rsidRDefault="008121FE" w:rsidP="008121FE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Egzamin </w:t>
            </w:r>
            <w:r w:rsidR="001C042D">
              <w:rPr>
                <w:rFonts w:ascii="Times New Roman" w:hAnsi="Times New Roman"/>
                <w:sz w:val="18"/>
                <w:szCs w:val="18"/>
              </w:rPr>
              <w:t>pisemny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 xml:space="preserve">: składający się z dwóch części, to jest testu </w:t>
            </w:r>
            <w:r w:rsidR="001C042D">
              <w:rPr>
                <w:rFonts w:ascii="Times New Roman" w:hAnsi="Times New Roman"/>
                <w:sz w:val="18"/>
                <w:szCs w:val="18"/>
              </w:rPr>
              <w:t>pisemnego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 xml:space="preserve"> oraz zadania opisowego kazusu (jednego do wyboru) - dokonanie subsumcji stanu faktycznego z kazusu pod ogólną normę prawa </w:t>
            </w:r>
            <w:r w:rsidR="00B34B60">
              <w:rPr>
                <w:rFonts w:ascii="Times New Roman" w:hAnsi="Times New Roman"/>
                <w:sz w:val="18"/>
                <w:szCs w:val="18"/>
              </w:rPr>
              <w:t>procesowego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FE2E192" w14:textId="77777777" w:rsidR="008121FE" w:rsidRPr="00CC51B7" w:rsidRDefault="008121FE" w:rsidP="008121F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Podstawą uzyskania oceny pozytywnej z egzaminu jest uzyskanie </w:t>
            </w:r>
          </w:p>
          <w:p w14:paraId="5DF46C56" w14:textId="77777777" w:rsidR="008121FE" w:rsidRPr="00CC51B7" w:rsidRDefault="008121FE" w:rsidP="008121F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 - od 50 % do 60 %  sumy punktów oceniający stopień wiedzy – ocena dostateczna (3,0), </w:t>
            </w:r>
          </w:p>
          <w:p w14:paraId="04ED1855" w14:textId="77777777" w:rsidR="008121FE" w:rsidRPr="00CC51B7" w:rsidRDefault="008121FE" w:rsidP="008121F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 - od 61 % do 70 %  sumy punktów oceniający stopień wiedzy – ocena dostateczna plus (3,5), </w:t>
            </w:r>
          </w:p>
          <w:p w14:paraId="16CB1660" w14:textId="77777777" w:rsidR="008121FE" w:rsidRPr="00CC51B7" w:rsidRDefault="008121FE" w:rsidP="008121F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- od 71% do 80 %  sumy punktów oceniający stopień wiedzy – ocena dobra (4,0), </w:t>
            </w:r>
          </w:p>
          <w:p w14:paraId="08261BC6" w14:textId="77777777" w:rsidR="008121FE" w:rsidRPr="00CC51B7" w:rsidRDefault="008121FE" w:rsidP="008121F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softHyphen/>
              <w:t xml:space="preserve"> od 81 % do 90 %  sumy punktów oceniający stopień wiedzy – ocena dobra plus (4,5), </w:t>
            </w:r>
          </w:p>
          <w:p w14:paraId="39042591" w14:textId="77777777" w:rsidR="000F0E32" w:rsidRPr="00CC51B7" w:rsidRDefault="008121FE" w:rsidP="008121FE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od 91 % do 100 %  sumy punktów oceniający stopień wiedzy – ocena bardzo doba (5,0).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1ECB6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F0E32" w14:paraId="68F33D83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E6BC7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A3F0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DE38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3CE60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13662" w14:textId="77777777" w:rsidR="000F0E32" w:rsidRPr="00CC51B7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00A99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6E1FAC31" w14:textId="77777777" w:rsidTr="00CC78F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BB1B1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CAABE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F13E3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D5A4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2B6E4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Zaliczenie na ocenę - warunkiem uzyskania zaliczenia jest obecność i aktywny udział w zajęciach. Na ocenę końcową składają się oceny cząstkowe z:</w:t>
            </w:r>
          </w:p>
          <w:p w14:paraId="48DF1927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1) aktywnego udziału w dyskusji na temat danego zagadnienia (wymagane min. 5 pkt, a max. liczba pkt 10),</w:t>
            </w:r>
          </w:p>
          <w:p w14:paraId="31D4BC38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2) przedstawienia przygotowywanego w zespole zagadnienia (wymagane min. 5 pkt, a max. liczba pkt 10).</w:t>
            </w:r>
          </w:p>
          <w:p w14:paraId="49457C05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Łącznie można uzyskać maksymalnie 20 punktów:</w:t>
            </w:r>
          </w:p>
          <w:p w14:paraId="09B3B731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Ocena bdb 19 - 20 pkt</w:t>
            </w:r>
          </w:p>
          <w:p w14:paraId="4E879171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Ocena db+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ab/>
              <w:t xml:space="preserve"> 17 - 18 pkt</w:t>
            </w:r>
          </w:p>
          <w:p w14:paraId="41E37032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Ocena db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ab/>
              <w:t xml:space="preserve"> 15 - 16 pkt</w:t>
            </w:r>
          </w:p>
          <w:p w14:paraId="4D540754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Ocena dst+ 13 - 14 pkt</w:t>
            </w:r>
          </w:p>
          <w:p w14:paraId="2BAA0133" w14:textId="77777777" w:rsidR="00CC78FC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Ocena dst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ab/>
              <w:t>10 - 12 pkt</w:t>
            </w:r>
          </w:p>
          <w:p w14:paraId="33FCD9A5" w14:textId="77777777" w:rsidR="000F0E32" w:rsidRPr="00CC51B7" w:rsidRDefault="00CC78FC" w:rsidP="00CC78F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Ocena ndst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659CC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F0E32" w14:paraId="240BE54A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DBFC6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DF08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2F00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FFAC3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F517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E3CB5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227F8499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81355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AA0B5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43146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3051A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7289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E588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73C4C1AC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EB488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07BC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A62BA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A7222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93FDE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4065C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555CB1EC" w14:textId="77777777" w:rsidTr="00182882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E3E9" w14:textId="77777777" w:rsidR="000F0E32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2485F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F3F79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F26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B27E7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7667" w14:textId="77777777" w:rsidR="000F0E32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90AB7" w14:textId="77777777" w:rsidR="000F0E32" w:rsidRDefault="000F0E32" w:rsidP="000F0E3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E25B2C" w14:paraId="1C8C5EEC" w14:textId="77777777" w:rsidTr="0037477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2815A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932A3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FA861FF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9C431C1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582D9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9681D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C23F5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5B2C" w14:paraId="498E8698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25362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E5B3A9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A4B2A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24BE6" w14:textId="77777777" w:rsidR="000C3F4B" w:rsidRPr="00595A16" w:rsidRDefault="000C3F4B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C3F4B">
              <w:rPr>
                <w:rFonts w:ascii="Times New Roman" w:hAnsi="Times New Roman"/>
                <w:sz w:val="18"/>
                <w:szCs w:val="18"/>
              </w:rPr>
              <w:t>Ma rozszerzoną wiedzę o zasadach interpretowania tekstu prawnego oraz redagowania dokumentacji zgodnie z zasadami prawa</w:t>
            </w:r>
            <w:r w:rsidR="006173B2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 w:rsidR="006173B2" w:rsidRPr="006173B2">
              <w:rPr>
                <w:rFonts w:ascii="Times New Roman" w:hAnsi="Times New Roman"/>
                <w:sz w:val="18"/>
                <w:szCs w:val="18"/>
              </w:rPr>
              <w:t>ostępowani</w:t>
            </w:r>
            <w:r w:rsidR="006173B2">
              <w:rPr>
                <w:rFonts w:ascii="Times New Roman" w:hAnsi="Times New Roman"/>
                <w:sz w:val="18"/>
                <w:szCs w:val="18"/>
              </w:rPr>
              <w:t>a</w:t>
            </w:r>
            <w:r w:rsidR="006173B2" w:rsidRPr="006173B2">
              <w:rPr>
                <w:rFonts w:ascii="Times New Roman" w:hAnsi="Times New Roman"/>
                <w:sz w:val="18"/>
                <w:szCs w:val="18"/>
              </w:rPr>
              <w:t xml:space="preserve"> cywilne</w:t>
            </w:r>
            <w:r w:rsidR="006173B2">
              <w:rPr>
                <w:rFonts w:ascii="Times New Roman" w:hAnsi="Times New Roman"/>
                <w:sz w:val="18"/>
                <w:szCs w:val="18"/>
              </w:rPr>
              <w:t>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66E87" w14:textId="77777777" w:rsidR="00E25B2C" w:rsidRPr="002E77AA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77AA">
              <w:rPr>
                <w:rFonts w:ascii="Times New Roman" w:hAnsi="Times New Roman"/>
                <w:sz w:val="18"/>
                <w:szCs w:val="18"/>
              </w:rPr>
              <w:t>K_W0</w:t>
            </w:r>
            <w:r w:rsidR="000C3F4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AFED2" w14:textId="77777777" w:rsidR="00E25B2C" w:rsidRPr="002E77AA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77A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5B2C" w14:paraId="67097F64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E59EB" w14:textId="77777777" w:rsidR="00E25B2C" w:rsidRDefault="00E25B2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C915F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1ACE0" w14:textId="77777777" w:rsidR="00674227" w:rsidRPr="00415697" w:rsidRDefault="00E25B2C" w:rsidP="004B096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15697">
              <w:rPr>
                <w:rFonts w:ascii="Times New Roman" w:hAnsi="Times New Roman"/>
                <w:sz w:val="18"/>
                <w:szCs w:val="18"/>
              </w:rPr>
              <w:t xml:space="preserve">Ma pogłębioną wiedzę na temat zasad </w:t>
            </w:r>
            <w:r w:rsidR="004B0969">
              <w:rPr>
                <w:rFonts w:ascii="Times New Roman" w:hAnsi="Times New Roman"/>
                <w:sz w:val="18"/>
                <w:szCs w:val="18"/>
              </w:rPr>
              <w:t>funkcjonowania administracji sądowej 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1CC2B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697">
              <w:rPr>
                <w:rFonts w:ascii="Times New Roman" w:hAnsi="Times New Roman"/>
                <w:sz w:val="18"/>
                <w:szCs w:val="18"/>
              </w:rPr>
              <w:t>K_W12</w:t>
            </w:r>
          </w:p>
          <w:p w14:paraId="36524957" w14:textId="77777777" w:rsidR="00E77A1B" w:rsidRDefault="00E77A1B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1804">
              <w:rPr>
                <w:rFonts w:ascii="Times New Roman" w:hAnsi="Times New Roman"/>
                <w:sz w:val="18"/>
                <w:szCs w:val="18"/>
              </w:rPr>
              <w:t>K_W13</w:t>
            </w:r>
          </w:p>
          <w:p w14:paraId="0DD45F88" w14:textId="77777777" w:rsidR="003D5F0F" w:rsidRPr="00415697" w:rsidRDefault="003D5F0F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9E7A" w14:textId="77777777" w:rsidR="00E25B2C" w:rsidRPr="00415697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569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5B2C" w:rsidRPr="00021804" w14:paraId="233991FF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90DB2" w14:textId="77777777" w:rsidR="00E25B2C" w:rsidRDefault="00E25B2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F54DC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744AD" w14:textId="77777777" w:rsidR="00E77A1B" w:rsidRPr="00021804" w:rsidRDefault="003E172E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172E">
              <w:rPr>
                <w:rFonts w:ascii="Times New Roman" w:hAnsi="Times New Roman"/>
                <w:sz w:val="18"/>
                <w:szCs w:val="18"/>
              </w:rPr>
              <w:t xml:space="preserve">Zna i rozumie uwarunkowania prawno-organizacyjne związane z </w:t>
            </w:r>
            <w:r w:rsidR="003D5F0F">
              <w:rPr>
                <w:rFonts w:ascii="Times New Roman" w:hAnsi="Times New Roman"/>
                <w:sz w:val="18"/>
                <w:szCs w:val="18"/>
              </w:rPr>
              <w:t>postępowaniem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288FF" w14:textId="77777777" w:rsidR="00E25B2C" w:rsidRPr="00021804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</w:t>
            </w:r>
            <w:r w:rsidR="003E172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8B0F" w14:textId="77777777" w:rsidR="00E25B2C" w:rsidRPr="00021804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8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25B2C" w14:paraId="618EBE05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2AB6A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970228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AB416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B9DFE" w14:textId="77777777" w:rsidR="00E24543" w:rsidRPr="005E11C1" w:rsidRDefault="00E24543" w:rsidP="006C37E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4543">
              <w:rPr>
                <w:rFonts w:ascii="Times New Roman" w:hAnsi="Times New Roman"/>
                <w:sz w:val="18"/>
                <w:szCs w:val="18"/>
              </w:rPr>
              <w:t xml:space="preserve">Potrafi prawidłowo posługiwać się regulacjami prawnymi z zakresu </w:t>
            </w:r>
            <w:r>
              <w:rPr>
                <w:rFonts w:ascii="Times New Roman" w:hAnsi="Times New Roman"/>
                <w:sz w:val="18"/>
                <w:szCs w:val="18"/>
              </w:rPr>
              <w:t>postępowania cywilnego</w:t>
            </w:r>
            <w:r w:rsidRPr="00E24543">
              <w:rPr>
                <w:rFonts w:ascii="Times New Roman" w:hAnsi="Times New Roman"/>
                <w:sz w:val="18"/>
                <w:szCs w:val="18"/>
              </w:rPr>
              <w:t xml:space="preserve"> w celu właściwego zaspokajania potrzeb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8BF43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K_U</w:t>
            </w: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  <w:p w14:paraId="1F1E4AB4" w14:textId="77777777" w:rsidR="00E25B2C" w:rsidRPr="007D4593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4A9B0" w14:textId="77777777" w:rsidR="00E25B2C" w:rsidRPr="005E11C1" w:rsidRDefault="00E25B2C" w:rsidP="0037477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11C1"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E25B2C" w14:paraId="64AB49AA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CB409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39E87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720B" w14:textId="77777777" w:rsidR="00E25B2C" w:rsidRPr="005E11C1" w:rsidRDefault="006C37E6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4543">
              <w:rPr>
                <w:rFonts w:ascii="Times New Roman" w:hAnsi="Times New Roman"/>
                <w:sz w:val="18"/>
                <w:szCs w:val="18"/>
              </w:rPr>
              <w:t>Umie dokonać analizy wyzwań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postępowania cywilnego, a także wy</w:t>
            </w:r>
            <w:r w:rsidRPr="005E11C1">
              <w:rPr>
                <w:rFonts w:ascii="Times New Roman" w:hAnsi="Times New Roman"/>
                <w:sz w:val="18"/>
                <w:szCs w:val="18"/>
              </w:rPr>
              <w:t xml:space="preserve">korzystać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wyniki </w:t>
            </w:r>
            <w:r w:rsidRPr="005E11C1">
              <w:rPr>
                <w:rFonts w:ascii="Times New Roman" w:hAnsi="Times New Roman"/>
                <w:sz w:val="18"/>
                <w:szCs w:val="18"/>
              </w:rPr>
              <w:t xml:space="preserve">najnowszych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badań w tym postępowaniu </w:t>
            </w:r>
            <w:r w:rsidRPr="00E24543">
              <w:rPr>
                <w:rFonts w:ascii="Times New Roman" w:hAnsi="Times New Roman"/>
                <w:sz w:val="18"/>
                <w:szCs w:val="18"/>
              </w:rPr>
              <w:t>warunkujących skuteczność działania 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4D108" w14:textId="77777777" w:rsidR="006C37E6" w:rsidRDefault="006C37E6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K_U08</w:t>
            </w:r>
          </w:p>
          <w:p w14:paraId="4BD41338" w14:textId="77777777" w:rsidR="00E25B2C" w:rsidRPr="005E11C1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lastRenderedPageBreak/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3A17" w14:textId="77777777" w:rsidR="00E25B2C" w:rsidRPr="005E11C1" w:rsidRDefault="00E25B2C" w:rsidP="0037477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11C1">
              <w:rPr>
                <w:rFonts w:ascii="Times New Roman" w:hAnsi="Times New Roman"/>
                <w:sz w:val="16"/>
                <w:szCs w:val="16"/>
              </w:rPr>
              <w:lastRenderedPageBreak/>
              <w:t>CP</w:t>
            </w:r>
          </w:p>
        </w:tc>
      </w:tr>
      <w:tr w:rsidR="00E25B2C" w14:paraId="42494094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5D946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D1618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38784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54B05" w14:textId="77777777" w:rsidR="002E0AEA" w:rsidRPr="005E11C1" w:rsidRDefault="002E0AEA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Jako pracownik </w:t>
            </w:r>
            <w:r w:rsidR="00A54C24" w:rsidRPr="002E0AEA">
              <w:rPr>
                <w:rFonts w:ascii="Times New Roman" w:hAnsi="Times New Roman"/>
                <w:sz w:val="18"/>
                <w:szCs w:val="18"/>
              </w:rPr>
              <w:t>administracyjn</w:t>
            </w:r>
            <w:r w:rsidR="00A54C24">
              <w:rPr>
                <w:rFonts w:ascii="Times New Roman" w:hAnsi="Times New Roman"/>
                <w:sz w:val="18"/>
                <w:szCs w:val="18"/>
              </w:rPr>
              <w:t>y</w:t>
            </w:r>
            <w:r w:rsidR="00A54C24" w:rsidRPr="002E0AEA">
              <w:rPr>
                <w:rFonts w:ascii="Times New Roman" w:hAnsi="Times New Roman"/>
                <w:sz w:val="18"/>
                <w:szCs w:val="18"/>
              </w:rPr>
              <w:t xml:space="preserve"> sądów powszechnych</w:t>
            </w:r>
            <w:r w:rsidR="00A54C24">
              <w:rPr>
                <w:rFonts w:ascii="Times New Roman" w:hAnsi="Times New Roman"/>
                <w:sz w:val="18"/>
                <w:szCs w:val="18"/>
              </w:rPr>
              <w:t xml:space="preserve"> p</w:t>
            </w:r>
            <w:r w:rsidR="00E25B2C" w:rsidRPr="005E11C1">
              <w:rPr>
                <w:rFonts w:ascii="Times New Roman" w:hAnsi="Times New Roman"/>
                <w:sz w:val="18"/>
                <w:szCs w:val="18"/>
              </w:rPr>
              <w:t>otrafi</w:t>
            </w:r>
            <w:r w:rsidR="001026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25B2C" w:rsidRPr="005E11C1">
              <w:rPr>
                <w:rFonts w:ascii="Times New Roman" w:hAnsi="Times New Roman"/>
                <w:sz w:val="18"/>
                <w:szCs w:val="18"/>
              </w:rPr>
              <w:t xml:space="preserve">przeprowadzić pogłębioną analizę problemów </w:t>
            </w:r>
            <w:r w:rsidR="009A2964">
              <w:rPr>
                <w:rFonts w:ascii="Times New Roman" w:hAnsi="Times New Roman"/>
                <w:sz w:val="18"/>
                <w:szCs w:val="18"/>
              </w:rPr>
              <w:t>w postępowaniu cywilnym</w:t>
            </w:r>
            <w:r w:rsidR="00E25B2C">
              <w:rPr>
                <w:rFonts w:ascii="Times New Roman" w:hAnsi="Times New Roman"/>
                <w:sz w:val="18"/>
                <w:szCs w:val="18"/>
              </w:rPr>
              <w:t xml:space="preserve"> oraz </w:t>
            </w:r>
            <w:r w:rsidR="00E25B2C" w:rsidRPr="005E11C1">
              <w:rPr>
                <w:rFonts w:ascii="Times New Roman" w:hAnsi="Times New Roman"/>
                <w:sz w:val="18"/>
                <w:szCs w:val="18"/>
              </w:rPr>
              <w:t xml:space="preserve">na tej podstawie  zaproponować racjonalne rozwiązania poprawiające efektywność </w:t>
            </w:r>
            <w:r w:rsidR="00696DE0">
              <w:rPr>
                <w:rFonts w:ascii="Times New Roman" w:hAnsi="Times New Roman"/>
                <w:sz w:val="18"/>
                <w:szCs w:val="18"/>
              </w:rPr>
              <w:t xml:space="preserve">tego </w:t>
            </w:r>
            <w:r w:rsidR="00A54C24">
              <w:rPr>
                <w:rFonts w:ascii="Times New Roman" w:hAnsi="Times New Roman"/>
                <w:sz w:val="18"/>
                <w:szCs w:val="18"/>
              </w:rPr>
              <w:t xml:space="preserve">postępowania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BD06A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K_U10</w:t>
            </w:r>
          </w:p>
          <w:p w14:paraId="23B744EE" w14:textId="77777777" w:rsidR="00E25B2C" w:rsidRPr="005E11C1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C30CF" w14:textId="77777777" w:rsidR="00E25B2C" w:rsidRPr="005E11C1" w:rsidRDefault="00E25B2C" w:rsidP="0037477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W, CP</w:t>
            </w:r>
          </w:p>
        </w:tc>
      </w:tr>
      <w:tr w:rsidR="00E25B2C" w14:paraId="72C10269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F3D45" w14:textId="77777777" w:rsidR="00E25B2C" w:rsidRDefault="00E25B2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E28D5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11FAA" w14:textId="77777777" w:rsidR="00E25B2C" w:rsidRPr="00680B6F" w:rsidRDefault="00E25B2C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0B6F">
              <w:rPr>
                <w:rFonts w:ascii="Times New Roman" w:hAnsi="Times New Roman"/>
                <w:sz w:val="18"/>
                <w:szCs w:val="18"/>
              </w:rPr>
              <w:t xml:space="preserve">Potrafi logicznie zinterpretować teksty oraz prezentowane materiały odnoszące się do uwarunkowań </w:t>
            </w:r>
            <w:r w:rsidR="00677ECF">
              <w:rPr>
                <w:rFonts w:ascii="Times New Roman" w:hAnsi="Times New Roman"/>
                <w:sz w:val="18"/>
                <w:szCs w:val="18"/>
              </w:rPr>
              <w:t>postępowania cywilnego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680B6F">
              <w:rPr>
                <w:rFonts w:ascii="Times New Roman" w:hAnsi="Times New Roman"/>
                <w:sz w:val="18"/>
                <w:szCs w:val="18"/>
              </w:rPr>
              <w:t xml:space="preserve"> a także prawidłowo ocenić przedstawianą argumentację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87DA6" w14:textId="77777777" w:rsidR="00E25B2C" w:rsidRPr="005E11C1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90852" w14:textId="77777777" w:rsidR="00E25B2C" w:rsidRPr="005E11C1" w:rsidRDefault="00E25B2C" w:rsidP="0037477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CP</w:t>
            </w:r>
          </w:p>
        </w:tc>
      </w:tr>
      <w:tr w:rsidR="00E25B2C" w14:paraId="0AE8A922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66111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46AACF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394BF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E6384" w14:textId="77777777" w:rsidR="009D1C66" w:rsidRPr="00680B6F" w:rsidRDefault="009D1C66" w:rsidP="009C777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</w:t>
            </w:r>
            <w:r w:rsidR="00E25B2C" w:rsidRPr="00680B6F">
              <w:rPr>
                <w:rFonts w:ascii="Times New Roman" w:hAnsi="Times New Roman"/>
                <w:sz w:val="18"/>
                <w:szCs w:val="18"/>
              </w:rPr>
              <w:t xml:space="preserve">ako pracownik administracji </w:t>
            </w:r>
            <w:r w:rsidR="00F12F33">
              <w:rPr>
                <w:rFonts w:ascii="Times New Roman" w:hAnsi="Times New Roman"/>
                <w:sz w:val="18"/>
                <w:szCs w:val="18"/>
              </w:rPr>
              <w:t xml:space="preserve">sądowej </w:t>
            </w:r>
            <w:r w:rsidR="009C7776">
              <w:rPr>
                <w:rFonts w:ascii="Times New Roman" w:hAnsi="Times New Roman"/>
                <w:sz w:val="18"/>
                <w:szCs w:val="18"/>
              </w:rPr>
              <w:t>przejawia inicjatywę w  zakresie</w:t>
            </w:r>
            <w:r w:rsidR="00F12F33">
              <w:rPr>
                <w:rFonts w:ascii="Times New Roman" w:hAnsi="Times New Roman"/>
                <w:sz w:val="18"/>
                <w:szCs w:val="18"/>
              </w:rPr>
              <w:t xml:space="preserve"> współuczestniczenia w </w:t>
            </w:r>
            <w:r w:rsidRPr="009D1C66">
              <w:rPr>
                <w:rFonts w:ascii="Times New Roman" w:hAnsi="Times New Roman"/>
                <w:sz w:val="18"/>
                <w:szCs w:val="18"/>
              </w:rPr>
              <w:t xml:space="preserve">przygotowania spraw sądowych do rozpoznania </w:t>
            </w:r>
            <w:r w:rsidR="00F12F33">
              <w:rPr>
                <w:rFonts w:ascii="Times New Roman" w:hAnsi="Times New Roman"/>
                <w:sz w:val="18"/>
                <w:szCs w:val="18"/>
              </w:rPr>
              <w:t>w postępowaniu cywilnym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C89CE" w14:textId="77777777" w:rsidR="00E25B2C" w:rsidRPr="00680B6F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680B6F">
              <w:rPr>
                <w:rFonts w:ascii="Times New Roman" w:hAnsi="Times New Roman"/>
                <w:sz w:val="18"/>
                <w:szCs w:val="16"/>
              </w:rPr>
              <w:t>K_K0</w:t>
            </w:r>
            <w:r w:rsidR="00325AD9">
              <w:rPr>
                <w:rFonts w:ascii="Times New Roman" w:hAnsi="Times New Roman"/>
                <w:sz w:val="18"/>
                <w:szCs w:val="16"/>
              </w:rPr>
              <w:t>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F8F48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25B2C" w14:paraId="6DFE4952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D2717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1577F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6A18B" w14:textId="77777777" w:rsidR="00E25B2C" w:rsidRPr="00680B6F" w:rsidRDefault="00E25B2C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0B6F">
              <w:rPr>
                <w:rFonts w:ascii="Times New Roman" w:hAnsi="Times New Roman"/>
                <w:sz w:val="18"/>
                <w:szCs w:val="18"/>
              </w:rPr>
              <w:t xml:space="preserve">Jest przygotowany do odpowiedzialnego aktywnego zawodowego funkcjonowania w ramach administracji </w:t>
            </w:r>
            <w:r w:rsidR="00325AD9">
              <w:rPr>
                <w:rFonts w:ascii="Times New Roman" w:hAnsi="Times New Roman"/>
                <w:sz w:val="18"/>
                <w:szCs w:val="18"/>
              </w:rPr>
              <w:t>sądowej</w:t>
            </w:r>
            <w:r w:rsidRPr="00680B6F">
              <w:rPr>
                <w:rFonts w:ascii="Times New Roman" w:hAnsi="Times New Roman"/>
                <w:sz w:val="18"/>
                <w:szCs w:val="18"/>
              </w:rPr>
              <w:t xml:space="preserve">, z uwzględnieniem etosu zawodowego urzędnika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01575" w14:textId="77777777" w:rsidR="00E25B2C" w:rsidRPr="00680B6F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680B6F">
              <w:rPr>
                <w:rFonts w:ascii="Times New Roman" w:hAnsi="Times New Roman"/>
                <w:sz w:val="18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3F9AE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E25B2C" w14:paraId="3D56788B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C912" w14:textId="77777777" w:rsidR="00E25B2C" w:rsidRDefault="00E25B2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1A22A" w14:textId="77777777" w:rsidR="00E25B2C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6EAF0" w14:textId="77777777" w:rsidR="00E25B2C" w:rsidRPr="00680B6F" w:rsidRDefault="00E25B2C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1436">
              <w:rPr>
                <w:rFonts w:ascii="Times New Roman" w:hAnsi="Times New Roman"/>
                <w:sz w:val="18"/>
                <w:szCs w:val="18"/>
              </w:rPr>
              <w:t xml:space="preserve">Jest wrażliwy na problemy społeczne związane z funkcjonowaniem </w:t>
            </w:r>
            <w:r w:rsidR="00325AD9">
              <w:rPr>
                <w:rFonts w:ascii="Times New Roman" w:hAnsi="Times New Roman"/>
                <w:sz w:val="18"/>
                <w:szCs w:val="18"/>
              </w:rPr>
              <w:t>prawa cywilnego</w:t>
            </w:r>
            <w:r w:rsidRPr="00941436">
              <w:rPr>
                <w:rFonts w:ascii="Times New Roman" w:hAnsi="Times New Roman"/>
                <w:sz w:val="18"/>
                <w:szCs w:val="18"/>
              </w:rPr>
              <w:t>, doceniając uniwersalne wartości etyczne pracownika administracji.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FF68B" w14:textId="77777777" w:rsidR="00E25B2C" w:rsidRPr="00680B6F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207EB" w14:textId="77777777" w:rsidR="00E25B2C" w:rsidRDefault="00E25B2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395B52D9" w14:textId="77777777" w:rsidR="00E25B2C" w:rsidRDefault="00E25B2C" w:rsidP="00E25B2C">
      <w:pPr>
        <w:pStyle w:val="Standard"/>
      </w:pPr>
    </w:p>
    <w:p w14:paraId="7F862D50" w14:textId="77777777" w:rsidR="00E25B2C" w:rsidRDefault="00E25B2C" w:rsidP="00E25B2C">
      <w:pPr>
        <w:pStyle w:val="Standard"/>
        <w:jc w:val="center"/>
        <w:rPr>
          <w:rFonts w:ascii="Times New Roman" w:hAnsi="Times New Roman"/>
          <w:b/>
          <w:bCs/>
        </w:rPr>
      </w:pPr>
      <w:r w:rsidRPr="002B53C0">
        <w:rPr>
          <w:rFonts w:ascii="Times New Roman" w:hAnsi="Times New Roman"/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25B2C" w:rsidRPr="00F963EF" w14:paraId="05D1D389" w14:textId="77777777" w:rsidTr="00374775">
        <w:tc>
          <w:tcPr>
            <w:tcW w:w="2802" w:type="dxa"/>
          </w:tcPr>
          <w:p w14:paraId="59855823" w14:textId="77777777" w:rsidR="00E25B2C" w:rsidRPr="00F963EF" w:rsidRDefault="00E25B2C" w:rsidP="003747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B931D24" w14:textId="77777777" w:rsidR="00E25B2C" w:rsidRPr="00F963EF" w:rsidRDefault="00E25B2C" w:rsidP="0037477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E25B2C" w:rsidRPr="00F963EF" w14:paraId="7DE81E66" w14:textId="77777777" w:rsidTr="00374775">
        <w:tc>
          <w:tcPr>
            <w:tcW w:w="2802" w:type="dxa"/>
          </w:tcPr>
          <w:p w14:paraId="5DACE025" w14:textId="77777777" w:rsidR="00E25B2C" w:rsidRPr="00414EE1" w:rsidRDefault="00E25B2C" w:rsidP="0037477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C1FE02E" w14:textId="77777777" w:rsidR="00E25B2C" w:rsidRPr="00414EE1" w:rsidRDefault="00E25B2C" w:rsidP="0037477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E25B2C" w:rsidRPr="00F963EF" w14:paraId="3F48CECD" w14:textId="77777777" w:rsidTr="00374775">
        <w:tc>
          <w:tcPr>
            <w:tcW w:w="9212" w:type="dxa"/>
            <w:gridSpan w:val="2"/>
          </w:tcPr>
          <w:p w14:paraId="4CE31927" w14:textId="77777777" w:rsidR="00E25B2C" w:rsidRPr="00F963EF" w:rsidRDefault="00E25B2C" w:rsidP="0037477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E25B2C" w:rsidRPr="00F963EF" w14:paraId="4352ABE9" w14:textId="77777777" w:rsidTr="00374775">
        <w:tc>
          <w:tcPr>
            <w:tcW w:w="9212" w:type="dxa"/>
            <w:gridSpan w:val="2"/>
          </w:tcPr>
          <w:p w14:paraId="67325BF2" w14:textId="77777777" w:rsidR="00E25B2C" w:rsidRPr="00CC51B7" w:rsidRDefault="00F77692" w:rsidP="003747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>p</w:t>
            </w:r>
            <w:r w:rsidR="00C35AE8" w:rsidRPr="00CC51B7">
              <w:rPr>
                <w:sz w:val="18"/>
                <w:szCs w:val="18"/>
              </w:rPr>
              <w:t xml:space="preserve">ojęcie i funkcja </w:t>
            </w:r>
            <w:r w:rsidRPr="00CC51B7">
              <w:rPr>
                <w:sz w:val="18"/>
                <w:szCs w:val="18"/>
              </w:rPr>
              <w:t>postępowania cywilnego</w:t>
            </w:r>
            <w:r w:rsidR="00B34B60">
              <w:rPr>
                <w:sz w:val="18"/>
                <w:szCs w:val="18"/>
              </w:rPr>
              <w:t>,</w:t>
            </w:r>
          </w:p>
          <w:p w14:paraId="11FE4C14" w14:textId="77777777" w:rsidR="00E25B2C" w:rsidRPr="00CC51B7" w:rsidRDefault="00F46576" w:rsidP="003747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>rodzaje sądowego postępowania cywilnego</w:t>
            </w:r>
            <w:r w:rsidR="00B34B60">
              <w:rPr>
                <w:sz w:val="18"/>
                <w:szCs w:val="18"/>
              </w:rPr>
              <w:t>,</w:t>
            </w:r>
          </w:p>
          <w:p w14:paraId="63B943BA" w14:textId="77777777" w:rsidR="00AF5BC8" w:rsidRPr="00CC51B7" w:rsidRDefault="00AF5BC8" w:rsidP="003747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>zasady procesowe w postępowaniu cywilnym,</w:t>
            </w:r>
            <w:r w:rsidR="00B45A1A" w:rsidRPr="00CC51B7">
              <w:rPr>
                <w:sz w:val="18"/>
                <w:szCs w:val="18"/>
              </w:rPr>
              <w:t xml:space="preserve"> a Konstytucyjne zasady wymiaru sprawiedliwości</w:t>
            </w:r>
            <w:r w:rsidR="00B34B60">
              <w:rPr>
                <w:sz w:val="18"/>
                <w:szCs w:val="18"/>
              </w:rPr>
              <w:t>,</w:t>
            </w:r>
          </w:p>
          <w:p w14:paraId="556813B5" w14:textId="77777777" w:rsidR="00B45A1A" w:rsidRPr="00CC51B7" w:rsidRDefault="00B45A1A" w:rsidP="00327F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>organy procesowe</w:t>
            </w:r>
            <w:r w:rsidR="00B34B60">
              <w:rPr>
                <w:sz w:val="18"/>
                <w:szCs w:val="18"/>
              </w:rPr>
              <w:t>,</w:t>
            </w:r>
          </w:p>
          <w:p w14:paraId="14C8D821" w14:textId="77777777" w:rsidR="00A00673" w:rsidRPr="00CC51B7" w:rsidRDefault="00A00673" w:rsidP="00327F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 xml:space="preserve">uczestnicy postępowania </w:t>
            </w:r>
            <w:r w:rsidR="001A6ED1" w:rsidRPr="00CC51B7">
              <w:rPr>
                <w:sz w:val="18"/>
                <w:szCs w:val="18"/>
              </w:rPr>
              <w:t>cywilnego</w:t>
            </w:r>
            <w:r w:rsidR="00B34B60">
              <w:rPr>
                <w:sz w:val="18"/>
                <w:szCs w:val="18"/>
              </w:rPr>
              <w:t>,</w:t>
            </w:r>
          </w:p>
          <w:p w14:paraId="78182780" w14:textId="77777777" w:rsidR="001A6ED1" w:rsidRPr="00CC51B7" w:rsidRDefault="00B34B60" w:rsidP="00327F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reprezentacja stro</w:t>
            </w:r>
            <w:r w:rsidR="00FE2177" w:rsidRPr="00CC51B7">
              <w:rPr>
                <w:sz w:val="18"/>
                <w:szCs w:val="18"/>
              </w:rPr>
              <w:t>n i uczestników postępowania</w:t>
            </w:r>
            <w:r>
              <w:rPr>
                <w:sz w:val="18"/>
                <w:szCs w:val="18"/>
              </w:rPr>
              <w:t>,</w:t>
            </w:r>
          </w:p>
          <w:p w14:paraId="51B05E92" w14:textId="77777777" w:rsidR="00FE2177" w:rsidRPr="00CC51B7" w:rsidRDefault="00FE2177" w:rsidP="00327F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>przedmiot postępowania cywilnego</w:t>
            </w:r>
            <w:r w:rsidR="00B34B60">
              <w:rPr>
                <w:sz w:val="18"/>
                <w:szCs w:val="18"/>
              </w:rPr>
              <w:t>,</w:t>
            </w:r>
          </w:p>
          <w:p w14:paraId="7628F7A7" w14:textId="77777777" w:rsidR="00CB3787" w:rsidRPr="00CC51B7" w:rsidRDefault="00CB3787" w:rsidP="00327F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>dowodzenie faktów i inne sposoby dokonywania ustaleń faktycznych w postępowaniu cywilnym</w:t>
            </w:r>
            <w:r w:rsidR="00B34B60">
              <w:rPr>
                <w:sz w:val="18"/>
                <w:szCs w:val="18"/>
              </w:rPr>
              <w:t>,</w:t>
            </w:r>
          </w:p>
          <w:p w14:paraId="1CB1C219" w14:textId="638D4D11" w:rsidR="00604F36" w:rsidRPr="00CC51B7" w:rsidRDefault="005B5C7F" w:rsidP="00604F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postępowanie</w:t>
            </w:r>
            <w:r w:rsidR="005F1CEF" w:rsidRPr="00CC51B7">
              <w:rPr>
                <w:sz w:val="18"/>
                <w:szCs w:val="18"/>
              </w:rPr>
              <w:t xml:space="preserve"> przed Sądem I i</w:t>
            </w:r>
            <w:r w:rsidR="009E2D2D" w:rsidRPr="00CC51B7">
              <w:rPr>
                <w:sz w:val="18"/>
                <w:szCs w:val="18"/>
              </w:rPr>
              <w:t>nstancji</w:t>
            </w:r>
            <w:r w:rsidR="000C35C4">
              <w:rPr>
                <w:sz w:val="18"/>
                <w:szCs w:val="18"/>
              </w:rPr>
              <w:t xml:space="preserve"> (zajęcia realizowane w gmachu Sądu Rejonowego)</w:t>
            </w:r>
          </w:p>
          <w:p w14:paraId="6A6FF971" w14:textId="77777777" w:rsidR="00604F36" w:rsidRPr="00CC51B7" w:rsidRDefault="00604F36" w:rsidP="009E2D2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>postępowania odrębne w postępowaniu cywilnym</w:t>
            </w:r>
            <w:r w:rsidR="003607EA" w:rsidRPr="00CC51B7">
              <w:rPr>
                <w:sz w:val="18"/>
                <w:szCs w:val="18"/>
              </w:rPr>
              <w:t xml:space="preserve"> – zagadnienia ogólne</w:t>
            </w:r>
            <w:r w:rsidR="00B34B60">
              <w:rPr>
                <w:sz w:val="18"/>
                <w:szCs w:val="18"/>
              </w:rPr>
              <w:t>,</w:t>
            </w:r>
          </w:p>
          <w:p w14:paraId="64C16560" w14:textId="77777777" w:rsidR="000C7A04" w:rsidRPr="00CC51B7" w:rsidRDefault="003607EA" w:rsidP="000C7A0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 xml:space="preserve">postępowanie </w:t>
            </w:r>
            <w:r w:rsidR="000C7A04" w:rsidRPr="00CC51B7">
              <w:rPr>
                <w:sz w:val="18"/>
                <w:szCs w:val="18"/>
              </w:rPr>
              <w:t>nieprocesowe</w:t>
            </w:r>
            <w:r w:rsidRPr="00CC51B7">
              <w:rPr>
                <w:sz w:val="18"/>
                <w:szCs w:val="18"/>
              </w:rPr>
              <w:t xml:space="preserve"> – zagadnienia ogólne</w:t>
            </w:r>
            <w:r w:rsidR="00B34B60">
              <w:rPr>
                <w:sz w:val="18"/>
                <w:szCs w:val="18"/>
              </w:rPr>
              <w:t>,</w:t>
            </w:r>
          </w:p>
          <w:p w14:paraId="6A5B0158" w14:textId="77777777" w:rsidR="003607EA" w:rsidRPr="00CC51B7" w:rsidRDefault="003607EA" w:rsidP="000C7A0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C51B7">
              <w:rPr>
                <w:sz w:val="18"/>
                <w:szCs w:val="18"/>
              </w:rPr>
              <w:t>środki weryfikacyjne w postępowaniu cywilnym</w:t>
            </w:r>
            <w:r w:rsidR="00B34B60">
              <w:rPr>
                <w:sz w:val="18"/>
                <w:szCs w:val="18"/>
              </w:rPr>
              <w:t>,</w:t>
            </w:r>
          </w:p>
          <w:p w14:paraId="404F7545" w14:textId="77777777" w:rsidR="005363F5" w:rsidRPr="005363F5" w:rsidRDefault="000D47BC" w:rsidP="005363F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CC51B7">
              <w:rPr>
                <w:sz w:val="18"/>
                <w:szCs w:val="18"/>
              </w:rPr>
              <w:t>międzynarodowe postępowanie</w:t>
            </w:r>
            <w:r w:rsidR="001F0A9F" w:rsidRPr="00CC51B7">
              <w:rPr>
                <w:sz w:val="18"/>
                <w:szCs w:val="18"/>
              </w:rPr>
              <w:t xml:space="preserve"> cywilne</w:t>
            </w:r>
            <w:r w:rsidR="00B34B60">
              <w:rPr>
                <w:sz w:val="18"/>
                <w:szCs w:val="18"/>
              </w:rPr>
              <w:t>.</w:t>
            </w:r>
          </w:p>
        </w:tc>
      </w:tr>
    </w:tbl>
    <w:p w14:paraId="5599ED4C" w14:textId="77777777" w:rsidR="00E25B2C" w:rsidRPr="00F963EF" w:rsidRDefault="00E25B2C" w:rsidP="00E25B2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25B2C" w:rsidRPr="00F963EF" w14:paraId="3B289796" w14:textId="77777777" w:rsidTr="00374775">
        <w:tc>
          <w:tcPr>
            <w:tcW w:w="2802" w:type="dxa"/>
          </w:tcPr>
          <w:p w14:paraId="0D316CC8" w14:textId="77777777" w:rsidR="00E25B2C" w:rsidRPr="00F963EF" w:rsidRDefault="00E25B2C" w:rsidP="003747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C26E4E9" w14:textId="77777777" w:rsidR="00E25B2C" w:rsidRPr="00F963EF" w:rsidRDefault="00E25B2C" w:rsidP="0037477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E25B2C" w:rsidRPr="00F963EF" w14:paraId="0BB95398" w14:textId="77777777" w:rsidTr="00374775">
        <w:tc>
          <w:tcPr>
            <w:tcW w:w="2802" w:type="dxa"/>
          </w:tcPr>
          <w:p w14:paraId="1F4C2046" w14:textId="77777777" w:rsidR="00E25B2C" w:rsidRPr="00414EE1" w:rsidRDefault="00E25B2C" w:rsidP="003747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67EDB8C" w14:textId="77777777" w:rsidR="00E25B2C" w:rsidRPr="00732EBB" w:rsidRDefault="00E25B2C" w:rsidP="0037477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Praca w grupach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E25B2C" w:rsidRPr="00F963EF" w14:paraId="2D690CED" w14:textId="77777777" w:rsidTr="00374775">
        <w:tc>
          <w:tcPr>
            <w:tcW w:w="9212" w:type="dxa"/>
            <w:gridSpan w:val="2"/>
          </w:tcPr>
          <w:p w14:paraId="5FC89781" w14:textId="77777777" w:rsidR="00E25B2C" w:rsidRPr="00F963EF" w:rsidRDefault="00E25B2C" w:rsidP="0037477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E25B2C" w:rsidRPr="00F963EF" w14:paraId="3FCAF24E" w14:textId="77777777" w:rsidTr="00374775">
        <w:tc>
          <w:tcPr>
            <w:tcW w:w="9212" w:type="dxa"/>
            <w:gridSpan w:val="2"/>
          </w:tcPr>
          <w:p w14:paraId="3221AA81" w14:textId="77777777" w:rsidR="00E25B2C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</w:t>
            </w:r>
            <w:r w:rsidR="00F77692" w:rsidRPr="00CC51B7">
              <w:rPr>
                <w:bCs/>
                <w:sz w:val="18"/>
                <w:szCs w:val="18"/>
              </w:rPr>
              <w:t>asiąg jurysdykcji</w:t>
            </w:r>
            <w:r w:rsidR="00F46576" w:rsidRPr="00CC51B7">
              <w:rPr>
                <w:bCs/>
                <w:sz w:val="18"/>
                <w:szCs w:val="18"/>
              </w:rPr>
              <w:t xml:space="preserve"> są</w:t>
            </w:r>
            <w:r w:rsidR="00F77692" w:rsidRPr="00CC51B7">
              <w:rPr>
                <w:bCs/>
                <w:sz w:val="18"/>
                <w:szCs w:val="18"/>
              </w:rPr>
              <w:t>dów polskich,</w:t>
            </w:r>
          </w:p>
          <w:p w14:paraId="5096D880" w14:textId="77777777" w:rsidR="00E25B2C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AF5BC8" w:rsidRPr="00CC51B7">
              <w:rPr>
                <w:bCs/>
                <w:sz w:val="18"/>
                <w:szCs w:val="18"/>
              </w:rPr>
              <w:t>ojęcie i rodzaje przesłan</w:t>
            </w:r>
            <w:r w:rsidR="00B45A1A" w:rsidRPr="00CC51B7">
              <w:rPr>
                <w:bCs/>
                <w:sz w:val="18"/>
                <w:szCs w:val="18"/>
              </w:rPr>
              <w:t>ek procesowych oraz skutki braku</w:t>
            </w:r>
            <w:r w:rsidR="00AF5BC8" w:rsidRPr="00CC51B7">
              <w:rPr>
                <w:bCs/>
                <w:sz w:val="18"/>
                <w:szCs w:val="18"/>
              </w:rPr>
              <w:t xml:space="preserve"> przesłanek procesowych,</w:t>
            </w:r>
          </w:p>
          <w:p w14:paraId="45FC84D6" w14:textId="77777777" w:rsidR="00AF5BC8" w:rsidRPr="00CC51B7" w:rsidRDefault="00B45A1A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 w:rsidRPr="00CC51B7">
              <w:rPr>
                <w:bCs/>
                <w:sz w:val="18"/>
                <w:szCs w:val="18"/>
              </w:rPr>
              <w:t>właściwość sądu</w:t>
            </w:r>
            <w:r w:rsidR="00327F98" w:rsidRPr="00CC51B7">
              <w:rPr>
                <w:bCs/>
                <w:sz w:val="18"/>
                <w:szCs w:val="18"/>
              </w:rPr>
              <w:t xml:space="preserve"> w aspekcie właściwości funkcjonalnej, rzeczowej i miejscowej –</w:t>
            </w:r>
            <w:r w:rsidR="00FE2177" w:rsidRPr="00CC51B7">
              <w:rPr>
                <w:bCs/>
                <w:sz w:val="18"/>
                <w:szCs w:val="18"/>
              </w:rPr>
              <w:t xml:space="preserve"> rozwinię</w:t>
            </w:r>
            <w:r w:rsidR="00327F98" w:rsidRPr="00CC51B7">
              <w:rPr>
                <w:bCs/>
                <w:sz w:val="18"/>
                <w:szCs w:val="18"/>
              </w:rPr>
              <w:t xml:space="preserve">cie </w:t>
            </w:r>
            <w:r w:rsidR="00A00673" w:rsidRPr="00CC51B7">
              <w:rPr>
                <w:bCs/>
                <w:sz w:val="18"/>
                <w:szCs w:val="18"/>
              </w:rPr>
              <w:t>pojęcia</w:t>
            </w:r>
            <w:r w:rsidR="00327F98" w:rsidRPr="00CC51B7">
              <w:rPr>
                <w:bCs/>
                <w:sz w:val="18"/>
                <w:szCs w:val="18"/>
              </w:rPr>
              <w:t xml:space="preserve"> znaczenia „sąd:,</w:t>
            </w:r>
          </w:p>
          <w:p w14:paraId="0380D386" w14:textId="77777777" w:rsidR="00A00673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</w:t>
            </w:r>
            <w:r w:rsidR="00A00673" w:rsidRPr="00CC51B7">
              <w:rPr>
                <w:bCs/>
                <w:sz w:val="18"/>
                <w:szCs w:val="18"/>
              </w:rPr>
              <w:t>yłączenie sędziego, przesłanki oraz przebieg postępowania w sprawie o wyłączenie sędziego</w:t>
            </w:r>
            <w:r w:rsidR="00994BA7" w:rsidRPr="00CC51B7">
              <w:rPr>
                <w:bCs/>
                <w:sz w:val="18"/>
                <w:szCs w:val="18"/>
              </w:rPr>
              <w:t>,</w:t>
            </w:r>
          </w:p>
          <w:p w14:paraId="003F5DA0" w14:textId="77777777" w:rsidR="001A6ED1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</w:t>
            </w:r>
            <w:r w:rsidR="001A6ED1" w:rsidRPr="00CC51B7">
              <w:rPr>
                <w:bCs/>
                <w:sz w:val="18"/>
                <w:szCs w:val="18"/>
              </w:rPr>
              <w:t xml:space="preserve">dolność </w:t>
            </w:r>
            <w:r w:rsidR="00B37FA2" w:rsidRPr="00CC51B7">
              <w:rPr>
                <w:bCs/>
                <w:sz w:val="18"/>
                <w:szCs w:val="18"/>
              </w:rPr>
              <w:t>sądowa</w:t>
            </w:r>
            <w:r w:rsidR="001A6ED1" w:rsidRPr="00CC51B7">
              <w:rPr>
                <w:bCs/>
                <w:sz w:val="18"/>
                <w:szCs w:val="18"/>
              </w:rPr>
              <w:t xml:space="preserve">, procesowa, </w:t>
            </w:r>
            <w:r w:rsidR="00B37FA2" w:rsidRPr="00CC51B7">
              <w:rPr>
                <w:bCs/>
                <w:sz w:val="18"/>
                <w:szCs w:val="18"/>
              </w:rPr>
              <w:t xml:space="preserve">postulacyjna, </w:t>
            </w:r>
            <w:r w:rsidR="005D6BB3" w:rsidRPr="00CC51B7">
              <w:rPr>
                <w:bCs/>
                <w:sz w:val="18"/>
                <w:szCs w:val="18"/>
              </w:rPr>
              <w:t>współuczestnictwo</w:t>
            </w:r>
            <w:r w:rsidR="00B37FA2" w:rsidRPr="00CC51B7">
              <w:rPr>
                <w:bCs/>
                <w:sz w:val="18"/>
                <w:szCs w:val="18"/>
              </w:rPr>
              <w:t xml:space="preserve"> </w:t>
            </w:r>
            <w:r w:rsidR="001A6ED1" w:rsidRPr="00CC51B7">
              <w:rPr>
                <w:bCs/>
                <w:sz w:val="18"/>
                <w:szCs w:val="18"/>
              </w:rPr>
              <w:t>procesowe</w:t>
            </w:r>
            <w:r w:rsidR="00994BA7" w:rsidRPr="00CC51B7">
              <w:rPr>
                <w:bCs/>
                <w:sz w:val="18"/>
                <w:szCs w:val="18"/>
              </w:rPr>
              <w:t>,</w:t>
            </w:r>
          </w:p>
          <w:p w14:paraId="19F78178" w14:textId="77777777" w:rsidR="00FE2177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</w:t>
            </w:r>
            <w:r w:rsidR="00FE2177" w:rsidRPr="00CC51B7">
              <w:rPr>
                <w:bCs/>
                <w:sz w:val="18"/>
                <w:szCs w:val="18"/>
              </w:rPr>
              <w:t>odzaje powództw, kumulacja i ro</w:t>
            </w:r>
            <w:r w:rsidR="0076049B" w:rsidRPr="00CC51B7">
              <w:rPr>
                <w:bCs/>
                <w:sz w:val="18"/>
                <w:szCs w:val="18"/>
              </w:rPr>
              <w:t>z</w:t>
            </w:r>
            <w:r w:rsidR="00FE2177" w:rsidRPr="00CC51B7">
              <w:rPr>
                <w:bCs/>
                <w:sz w:val="18"/>
                <w:szCs w:val="18"/>
              </w:rPr>
              <w:t>drobnienie roszczeń</w:t>
            </w:r>
            <w:r w:rsidR="00517BC1" w:rsidRPr="00CC51B7">
              <w:rPr>
                <w:bCs/>
                <w:sz w:val="18"/>
                <w:szCs w:val="18"/>
              </w:rPr>
              <w:t>, zmiana i cofnię</w:t>
            </w:r>
            <w:r w:rsidR="0076049B" w:rsidRPr="00CC51B7">
              <w:rPr>
                <w:bCs/>
                <w:sz w:val="18"/>
                <w:szCs w:val="18"/>
              </w:rPr>
              <w:t>cie powództwa</w:t>
            </w:r>
            <w:r w:rsidR="00994BA7" w:rsidRPr="00CC51B7">
              <w:rPr>
                <w:bCs/>
                <w:sz w:val="18"/>
                <w:szCs w:val="18"/>
              </w:rPr>
              <w:t>,</w:t>
            </w:r>
          </w:p>
          <w:p w14:paraId="472E90DE" w14:textId="77777777" w:rsidR="003607EA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</w:t>
            </w:r>
            <w:r w:rsidR="003607EA" w:rsidRPr="00CC51B7">
              <w:rPr>
                <w:bCs/>
                <w:sz w:val="18"/>
                <w:szCs w:val="18"/>
              </w:rPr>
              <w:t xml:space="preserve">ediacja oraz inne sposoby polubownego </w:t>
            </w:r>
            <w:r w:rsidR="00D15C89" w:rsidRPr="00CC51B7">
              <w:rPr>
                <w:bCs/>
                <w:sz w:val="18"/>
                <w:szCs w:val="18"/>
              </w:rPr>
              <w:t>rozwiązania</w:t>
            </w:r>
            <w:r w:rsidR="003607EA" w:rsidRPr="00CC51B7">
              <w:rPr>
                <w:bCs/>
                <w:sz w:val="18"/>
                <w:szCs w:val="18"/>
              </w:rPr>
              <w:t xml:space="preserve"> sporu</w:t>
            </w:r>
            <w:r w:rsidR="00994BA7" w:rsidRPr="00CC51B7">
              <w:rPr>
                <w:bCs/>
                <w:sz w:val="18"/>
                <w:szCs w:val="18"/>
              </w:rPr>
              <w:t>,</w:t>
            </w:r>
          </w:p>
          <w:p w14:paraId="6078664D" w14:textId="77777777" w:rsidR="00695690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</w:t>
            </w:r>
            <w:r w:rsidR="00695690" w:rsidRPr="00CC51B7">
              <w:rPr>
                <w:bCs/>
                <w:sz w:val="18"/>
                <w:szCs w:val="18"/>
              </w:rPr>
              <w:t>posoby przeprowadzenia postępowania dowodowego ze szczególnym uwzględnieniem dowodu z osobowych źródeł dowodowych,</w:t>
            </w:r>
          </w:p>
          <w:p w14:paraId="05F9793C" w14:textId="77777777" w:rsidR="0076049B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695690" w:rsidRPr="00CC51B7">
              <w:rPr>
                <w:bCs/>
                <w:sz w:val="18"/>
                <w:szCs w:val="18"/>
              </w:rPr>
              <w:t>oszty w postępowaniu cywilny</w:t>
            </w:r>
            <w:r>
              <w:rPr>
                <w:bCs/>
                <w:sz w:val="18"/>
                <w:szCs w:val="18"/>
              </w:rPr>
              <w:t>m</w:t>
            </w:r>
            <w:r w:rsidR="00695690" w:rsidRPr="00CC51B7">
              <w:rPr>
                <w:bCs/>
                <w:sz w:val="18"/>
                <w:szCs w:val="18"/>
              </w:rPr>
              <w:t xml:space="preserve"> – zasady rozliczenia</w:t>
            </w:r>
            <w:r>
              <w:rPr>
                <w:bCs/>
                <w:sz w:val="18"/>
                <w:szCs w:val="18"/>
              </w:rPr>
              <w:t xml:space="preserve"> kosztów procesu</w:t>
            </w:r>
            <w:r w:rsidR="00695690" w:rsidRPr="00CC51B7">
              <w:rPr>
                <w:bCs/>
                <w:sz w:val="18"/>
                <w:szCs w:val="18"/>
              </w:rPr>
              <w:t>, zwolnienie od kosztów sądowych</w:t>
            </w:r>
            <w:r w:rsidR="00994BA7" w:rsidRPr="00CC51B7">
              <w:rPr>
                <w:bCs/>
                <w:sz w:val="18"/>
                <w:szCs w:val="18"/>
              </w:rPr>
              <w:t>,</w:t>
            </w:r>
          </w:p>
          <w:p w14:paraId="4EAC9D6E" w14:textId="77777777" w:rsidR="00695690" w:rsidRPr="00CC51B7" w:rsidRDefault="00D9236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</w:t>
            </w:r>
            <w:r w:rsidR="009E2D2D" w:rsidRPr="00CC51B7">
              <w:rPr>
                <w:bCs/>
                <w:sz w:val="18"/>
                <w:szCs w:val="18"/>
              </w:rPr>
              <w:t>oręczenia pism sądowych oraz skutki uchybienia biegu terminów – analiza możliwość złożenia wniosku o przywrócenie terminu</w:t>
            </w:r>
            <w:r w:rsidR="00994BA7" w:rsidRPr="00CC51B7">
              <w:rPr>
                <w:bCs/>
                <w:sz w:val="18"/>
                <w:szCs w:val="18"/>
              </w:rPr>
              <w:t>,</w:t>
            </w:r>
          </w:p>
          <w:p w14:paraId="4F206C5D" w14:textId="77777777" w:rsidR="00604F36" w:rsidRPr="00CC51B7" w:rsidRDefault="007E64B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</w:t>
            </w:r>
            <w:r w:rsidR="00604F36" w:rsidRPr="00CC51B7">
              <w:rPr>
                <w:bCs/>
                <w:sz w:val="18"/>
                <w:szCs w:val="18"/>
              </w:rPr>
              <w:t xml:space="preserve">wieszenie oraz umorzenie postępowania cywilnego, przyczyny oraz skutki </w:t>
            </w:r>
            <w:r w:rsidR="00994BA7" w:rsidRPr="00CC51B7">
              <w:rPr>
                <w:bCs/>
                <w:sz w:val="18"/>
                <w:szCs w:val="18"/>
              </w:rPr>
              <w:t xml:space="preserve">powstania tych zdarzeń prawnych </w:t>
            </w:r>
            <w:r w:rsidR="00604F36" w:rsidRPr="00CC51B7">
              <w:rPr>
                <w:bCs/>
                <w:sz w:val="18"/>
                <w:szCs w:val="18"/>
              </w:rPr>
              <w:t>dla biegu procesu cywilnego</w:t>
            </w:r>
            <w:r w:rsidR="00994BA7" w:rsidRPr="00CC51B7">
              <w:rPr>
                <w:bCs/>
                <w:sz w:val="18"/>
                <w:szCs w:val="18"/>
              </w:rPr>
              <w:t>,</w:t>
            </w:r>
          </w:p>
          <w:p w14:paraId="29E9F8BD" w14:textId="77777777" w:rsidR="000C7A04" w:rsidRPr="00CC51B7" w:rsidRDefault="007E64B0" w:rsidP="00994BA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</w:t>
            </w:r>
            <w:r w:rsidR="000C7A04" w:rsidRPr="00CC51B7">
              <w:rPr>
                <w:bCs/>
                <w:sz w:val="18"/>
                <w:szCs w:val="18"/>
              </w:rPr>
              <w:t>yrokowanie, rodzaje wyroków oraz ogólne zasady wyrokowania; otwarcie zamkniętej rozprawy</w:t>
            </w:r>
            <w:r w:rsidR="00994BA7" w:rsidRPr="00CC51B7">
              <w:rPr>
                <w:bCs/>
                <w:sz w:val="18"/>
                <w:szCs w:val="18"/>
              </w:rPr>
              <w:t>,</w:t>
            </w:r>
          </w:p>
          <w:p w14:paraId="0FF8330B" w14:textId="77777777" w:rsidR="005363F5" w:rsidRPr="007E64B0" w:rsidRDefault="007E64B0" w:rsidP="007E64B0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c</w:t>
            </w:r>
            <w:r w:rsidR="00D15C89" w:rsidRPr="00CC51B7">
              <w:rPr>
                <w:bCs/>
                <w:sz w:val="18"/>
                <w:szCs w:val="18"/>
              </w:rPr>
              <w:t>harakter prawny oraz funkcja postępowania klauzulowego</w:t>
            </w:r>
            <w:r w:rsidR="006078CA">
              <w:rPr>
                <w:bCs/>
                <w:sz w:val="18"/>
                <w:szCs w:val="18"/>
              </w:rPr>
              <w:t xml:space="preserve"> i </w:t>
            </w:r>
            <w:r w:rsidR="00733DC2">
              <w:rPr>
                <w:bCs/>
                <w:sz w:val="18"/>
                <w:szCs w:val="18"/>
              </w:rPr>
              <w:t>egzekucyjnego</w:t>
            </w:r>
            <w:r w:rsidR="006078CA">
              <w:rPr>
                <w:bCs/>
                <w:sz w:val="18"/>
                <w:szCs w:val="18"/>
              </w:rPr>
              <w:t>.</w:t>
            </w:r>
          </w:p>
        </w:tc>
      </w:tr>
    </w:tbl>
    <w:p w14:paraId="67BE74D9" w14:textId="77777777" w:rsidR="00E25B2C" w:rsidRDefault="00E25B2C" w:rsidP="00E25B2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09592DC" w14:textId="77777777" w:rsidR="00E25B2C" w:rsidRPr="00587C92" w:rsidRDefault="00E25B2C" w:rsidP="00E25B2C">
      <w:pPr>
        <w:pStyle w:val="Standard"/>
        <w:spacing w:after="0" w:line="240" w:lineRule="auto"/>
        <w:ind w:left="-142"/>
        <w:rPr>
          <w:sz w:val="16"/>
          <w:szCs w:val="16"/>
        </w:rPr>
      </w:pPr>
      <w:r w:rsidRPr="00587C92">
        <w:rPr>
          <w:rFonts w:ascii="Times New Roman" w:hAnsi="Times New Roman"/>
          <w:b/>
          <w:sz w:val="16"/>
          <w:szCs w:val="16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25B2C" w:rsidRPr="00CC51B7" w14:paraId="0356D4C3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FB639" w14:textId="77777777" w:rsidR="00E25B2C" w:rsidRPr="00CC51B7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51B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E7A4E" w14:textId="77777777" w:rsidR="00E25B2C" w:rsidRPr="00CC51B7" w:rsidRDefault="009A038B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W. Broniewicz, A. Marciniak, I. Kunicki</w:t>
            </w:r>
            <w:r w:rsidR="007E64B0">
              <w:rPr>
                <w:rFonts w:ascii="Times New Roman" w:hAnsi="Times New Roman"/>
                <w:sz w:val="18"/>
                <w:szCs w:val="18"/>
              </w:rPr>
              <w:t>, „Postępowanie cywilne w zary</w:t>
            </w:r>
            <w:r w:rsidR="00CA128B" w:rsidRPr="00CC51B7">
              <w:rPr>
                <w:rFonts w:ascii="Times New Roman" w:hAnsi="Times New Roman"/>
                <w:sz w:val="18"/>
                <w:szCs w:val="18"/>
              </w:rPr>
              <w:t xml:space="preserve">sie” </w:t>
            </w:r>
            <w:r w:rsidR="00E23CF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CA128B" w:rsidRPr="00CC51B7">
              <w:rPr>
                <w:rFonts w:ascii="Times New Roman" w:hAnsi="Times New Roman"/>
                <w:sz w:val="18"/>
                <w:szCs w:val="18"/>
              </w:rPr>
              <w:t>Wolters Kluwer Polska, 2023,</w:t>
            </w:r>
          </w:p>
        </w:tc>
      </w:tr>
      <w:tr w:rsidR="00A25750" w:rsidRPr="00CC51B7" w14:paraId="1176AC69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E8D3" w14:textId="77777777" w:rsidR="00A25750" w:rsidRPr="00CC51B7" w:rsidRDefault="00A25750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51B7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B208" w14:textId="77777777" w:rsidR="00A25750" w:rsidRPr="00CC51B7" w:rsidRDefault="00A25750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J. Jodłowski, J. Lepierre, T. Misiuk-Jodłowska, Z. Resich, K. Weitz, </w:t>
            </w:r>
            <w:r w:rsidR="000F62B0" w:rsidRPr="00CC51B7">
              <w:rPr>
                <w:rFonts w:ascii="Times New Roman" w:hAnsi="Times New Roman"/>
                <w:sz w:val="18"/>
                <w:szCs w:val="18"/>
              </w:rPr>
              <w:t>„Postępowanie cywilne”, Wolters Kluwer Polska, 2016</w:t>
            </w:r>
            <w:r w:rsidR="00CC51B7" w:rsidRPr="00CC51B7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E25B2C" w:rsidRPr="00CC51B7" w14:paraId="388DC95A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0E0E9" w14:textId="77777777" w:rsidR="00E25B2C" w:rsidRPr="00CC51B7" w:rsidRDefault="00A25750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51B7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0F6ED" w14:textId="77777777" w:rsidR="00E25B2C" w:rsidRPr="00CC51B7" w:rsidRDefault="00C8573A" w:rsidP="008D24D0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Ustawa z </w:t>
            </w:r>
            <w:r w:rsidR="005363F5">
              <w:rPr>
                <w:rFonts w:ascii="Times New Roman" w:hAnsi="Times New Roman"/>
                <w:sz w:val="18"/>
                <w:szCs w:val="18"/>
              </w:rPr>
              <w:t xml:space="preserve">dnia </w:t>
            </w:r>
            <w:r w:rsidR="001C6330">
              <w:rPr>
                <w:rFonts w:ascii="Times New Roman" w:hAnsi="Times New Roman"/>
                <w:sz w:val="18"/>
                <w:szCs w:val="18"/>
              </w:rPr>
              <w:t xml:space="preserve">17 listopada 1964 r. 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>Kodeks postępowania cywilnego (</w:t>
            </w:r>
            <w:r w:rsidR="005363F5">
              <w:rPr>
                <w:rFonts w:ascii="Times New Roman" w:hAnsi="Times New Roman"/>
                <w:sz w:val="18"/>
                <w:szCs w:val="18"/>
              </w:rPr>
              <w:t>Dz. U. z 2023 r., poz. 1550 tj.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>)</w:t>
            </w:r>
            <w:r w:rsidR="00CC51B7" w:rsidRPr="00CC51B7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E25B2C" w:rsidRPr="00CC51B7" w14:paraId="20F17B96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240B6" w14:textId="77777777" w:rsidR="00E25B2C" w:rsidRPr="00CC51B7" w:rsidRDefault="00A25750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51B7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956BD" w14:textId="77777777" w:rsidR="002F44D7" w:rsidRPr="00CC51B7" w:rsidRDefault="00C8573A" w:rsidP="00374775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Ustawa z </w:t>
            </w:r>
            <w:r w:rsidR="005363F5">
              <w:rPr>
                <w:rFonts w:ascii="Times New Roman" w:hAnsi="Times New Roman"/>
                <w:sz w:val="18"/>
                <w:szCs w:val="18"/>
              </w:rPr>
              <w:t xml:space="preserve">dnia 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 xml:space="preserve">28 lipca 2005 r. o kosztach sądowych w sprawach cywilnych (Dz. U. z 2023 r., poz. </w:t>
            </w:r>
            <w:r w:rsidR="005363F5">
              <w:rPr>
                <w:rFonts w:ascii="Times New Roman" w:hAnsi="Times New Roman"/>
                <w:sz w:val="18"/>
                <w:szCs w:val="18"/>
              </w:rPr>
              <w:t>1144 tj.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>)</w:t>
            </w:r>
            <w:r w:rsidR="00CC51B7" w:rsidRPr="00CC51B7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2F44D7" w:rsidRPr="00CC51B7" w14:paraId="4D8FBE68" w14:textId="77777777" w:rsidTr="000F62B0">
        <w:trPr>
          <w:trHeight w:val="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EE4AF" w14:textId="77777777" w:rsidR="002F44D7" w:rsidRPr="00CC51B7" w:rsidRDefault="00A25750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51B7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7FA73" w14:textId="77777777" w:rsidR="002F44D7" w:rsidRPr="00CC51B7" w:rsidRDefault="002F44D7" w:rsidP="00374775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Ustawa z </w:t>
            </w:r>
            <w:r w:rsidR="005363F5">
              <w:rPr>
                <w:rFonts w:ascii="Times New Roman" w:hAnsi="Times New Roman"/>
                <w:sz w:val="18"/>
                <w:szCs w:val="18"/>
              </w:rPr>
              <w:t xml:space="preserve">dnia 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>4 lutego 2011 r. Prawo Prywatne Międzynarodowe (Dz.</w:t>
            </w:r>
            <w:r w:rsidR="009A038B" w:rsidRPr="00CC51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 xml:space="preserve">U. </w:t>
            </w:r>
            <w:r w:rsidR="005363F5">
              <w:rPr>
                <w:rFonts w:ascii="Times New Roman" w:hAnsi="Times New Roman"/>
                <w:sz w:val="18"/>
                <w:szCs w:val="18"/>
              </w:rPr>
              <w:t>z 2023 r., poz. 503 tj.</w:t>
            </w:r>
            <w:r w:rsidR="009A038B" w:rsidRPr="00CC51B7">
              <w:rPr>
                <w:rFonts w:ascii="Times New Roman" w:hAnsi="Times New Roman"/>
                <w:sz w:val="18"/>
                <w:szCs w:val="18"/>
              </w:rPr>
              <w:t>)</w:t>
            </w:r>
            <w:r w:rsidR="00CC51B7" w:rsidRPr="00CC51B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1E887134" w14:textId="77777777" w:rsidR="00E25B2C" w:rsidRPr="00CC51B7" w:rsidRDefault="00E25B2C" w:rsidP="00E25B2C">
      <w:pPr>
        <w:pStyle w:val="Standard"/>
        <w:spacing w:after="0" w:line="240" w:lineRule="auto"/>
        <w:rPr>
          <w:sz w:val="18"/>
          <w:szCs w:val="18"/>
        </w:rPr>
      </w:pPr>
    </w:p>
    <w:p w14:paraId="736B8E10" w14:textId="77777777" w:rsidR="00E25B2C" w:rsidRPr="00CC51B7" w:rsidRDefault="00E25B2C" w:rsidP="00E25B2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18"/>
          <w:szCs w:val="18"/>
        </w:rPr>
      </w:pPr>
      <w:r w:rsidRPr="00CC51B7">
        <w:rPr>
          <w:rFonts w:ascii="Times New Roman" w:hAnsi="Times New Roman"/>
          <w:b/>
          <w:sz w:val="18"/>
          <w:szCs w:val="18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25B2C" w:rsidRPr="00CC51B7" w14:paraId="59636B7A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E22B" w14:textId="77777777" w:rsidR="00E25B2C" w:rsidRPr="00CC51B7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51B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243E5" w14:textId="77777777" w:rsidR="00E25B2C" w:rsidRPr="00CC51B7" w:rsidRDefault="000F62B0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H. Pietrzkowski, „Czynności procesowe </w:t>
            </w:r>
            <w:r w:rsidR="003F7FBE" w:rsidRPr="00CC51B7">
              <w:rPr>
                <w:rFonts w:ascii="Times New Roman" w:hAnsi="Times New Roman"/>
                <w:sz w:val="18"/>
                <w:szCs w:val="18"/>
              </w:rPr>
              <w:t>zawodowego pełnomocnika w sprawach cywilnych</w:t>
            </w:r>
            <w:r w:rsidR="00F31C40" w:rsidRPr="00CC51B7">
              <w:rPr>
                <w:rFonts w:ascii="Times New Roman" w:hAnsi="Times New Roman"/>
                <w:sz w:val="18"/>
                <w:szCs w:val="18"/>
              </w:rPr>
              <w:t>”, Wolters Kluwer Polska, 2024</w:t>
            </w:r>
            <w:r w:rsidR="00CC51B7" w:rsidRPr="00CC51B7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E25B2C" w:rsidRPr="00CC51B7" w14:paraId="336223BB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13E4" w14:textId="77777777" w:rsidR="00E25B2C" w:rsidRPr="00CC51B7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51B7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AF33D" w14:textId="77777777" w:rsidR="00E25B2C" w:rsidRPr="00CC51B7" w:rsidRDefault="00F31C40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>K. Czajkowska-Matosiuk, „Postępowanie cywilne. Objaśnienia, pytania i odpowiedzi</w:t>
            </w:r>
            <w:r w:rsidR="00A901F1" w:rsidRPr="00CC51B7">
              <w:rPr>
                <w:rFonts w:ascii="Times New Roman" w:hAnsi="Times New Roman"/>
                <w:sz w:val="18"/>
                <w:szCs w:val="18"/>
              </w:rPr>
              <w:t>”</w:t>
            </w:r>
            <w:r w:rsidR="00E23CF5">
              <w:rPr>
                <w:rFonts w:ascii="Times New Roman" w:hAnsi="Times New Roman"/>
                <w:sz w:val="18"/>
                <w:szCs w:val="18"/>
              </w:rPr>
              <w:t>,</w:t>
            </w:r>
            <w:r w:rsidR="00A901F1" w:rsidRPr="00CC51B7">
              <w:rPr>
                <w:rFonts w:ascii="Times New Roman" w:hAnsi="Times New Roman"/>
                <w:sz w:val="18"/>
                <w:szCs w:val="18"/>
              </w:rPr>
              <w:t xml:space="preserve"> C.H. Beck, 2023</w:t>
            </w:r>
            <w:r w:rsidR="00CC51B7" w:rsidRPr="00CC51B7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E25B2C" w:rsidRPr="00CC51B7" w14:paraId="455EB6C2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19C18" w14:textId="77777777" w:rsidR="00E25B2C" w:rsidRPr="00CC51B7" w:rsidRDefault="00E25B2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C51B7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E1DEB" w14:textId="77777777" w:rsidR="00E25B2C" w:rsidRPr="00CC51B7" w:rsidRDefault="00A901F1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C51B7">
              <w:rPr>
                <w:rFonts w:ascii="Times New Roman" w:hAnsi="Times New Roman"/>
                <w:sz w:val="18"/>
                <w:szCs w:val="18"/>
              </w:rPr>
              <w:t xml:space="preserve">K. Flaga-Gieruszyńska, </w:t>
            </w:r>
            <w:r w:rsidR="00C8573A" w:rsidRPr="00CC51B7">
              <w:rPr>
                <w:rFonts w:ascii="Times New Roman" w:hAnsi="Times New Roman"/>
                <w:sz w:val="18"/>
                <w:szCs w:val="18"/>
              </w:rPr>
              <w:t>„</w:t>
            </w:r>
            <w:r w:rsidRPr="00CC51B7">
              <w:rPr>
                <w:rFonts w:ascii="Times New Roman" w:hAnsi="Times New Roman"/>
                <w:sz w:val="18"/>
                <w:szCs w:val="18"/>
              </w:rPr>
              <w:t>Postępowanie cywilne. Kompendium z testami online</w:t>
            </w:r>
            <w:r w:rsidR="00C8573A" w:rsidRPr="00CC51B7">
              <w:rPr>
                <w:rFonts w:ascii="Times New Roman" w:hAnsi="Times New Roman"/>
                <w:sz w:val="18"/>
                <w:szCs w:val="18"/>
              </w:rPr>
              <w:t>”, C.H. Beck, 2020</w:t>
            </w:r>
            <w:r w:rsidR="00CC51B7" w:rsidRPr="00CC51B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5D960A04" w14:textId="77777777" w:rsidR="007E6B91" w:rsidRDefault="007E6B91">
      <w:pPr>
        <w:pStyle w:val="Standard"/>
      </w:pPr>
    </w:p>
    <w:sectPr w:rsidR="007E6B91" w:rsidSect="00155F1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3D011" w14:textId="77777777" w:rsidR="001F5C39" w:rsidRDefault="001F5C39">
      <w:r>
        <w:separator/>
      </w:r>
    </w:p>
  </w:endnote>
  <w:endnote w:type="continuationSeparator" w:id="0">
    <w:p w14:paraId="757E819F" w14:textId="77777777" w:rsidR="001F5C39" w:rsidRDefault="001F5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62D9" w14:textId="77777777" w:rsidR="001F5C39" w:rsidRDefault="001F5C39">
      <w:r>
        <w:rPr>
          <w:color w:val="000000"/>
        </w:rPr>
        <w:separator/>
      </w:r>
    </w:p>
  </w:footnote>
  <w:footnote w:type="continuationSeparator" w:id="0">
    <w:p w14:paraId="0008F48F" w14:textId="77777777" w:rsidR="001F5C39" w:rsidRDefault="001F5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6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B91"/>
    <w:rsid w:val="0003504F"/>
    <w:rsid w:val="000B6956"/>
    <w:rsid w:val="000C35C4"/>
    <w:rsid w:val="000C3F4B"/>
    <w:rsid w:val="000C7A04"/>
    <w:rsid w:val="000D47BC"/>
    <w:rsid w:val="000F0E32"/>
    <w:rsid w:val="000F62B0"/>
    <w:rsid w:val="00102603"/>
    <w:rsid w:val="00123C3D"/>
    <w:rsid w:val="0013640E"/>
    <w:rsid w:val="0014205C"/>
    <w:rsid w:val="00142702"/>
    <w:rsid w:val="001440BE"/>
    <w:rsid w:val="00155F16"/>
    <w:rsid w:val="00156510"/>
    <w:rsid w:val="00160F74"/>
    <w:rsid w:val="00196519"/>
    <w:rsid w:val="001A6ED1"/>
    <w:rsid w:val="001C042D"/>
    <w:rsid w:val="001C6330"/>
    <w:rsid w:val="001F0A9F"/>
    <w:rsid w:val="001F5C39"/>
    <w:rsid w:val="002E0AEA"/>
    <w:rsid w:val="002E2DE4"/>
    <w:rsid w:val="002F44D7"/>
    <w:rsid w:val="00300959"/>
    <w:rsid w:val="00325AD9"/>
    <w:rsid w:val="00327F98"/>
    <w:rsid w:val="003607EA"/>
    <w:rsid w:val="00370257"/>
    <w:rsid w:val="00387845"/>
    <w:rsid w:val="003D5F0F"/>
    <w:rsid w:val="003E172E"/>
    <w:rsid w:val="003E19A9"/>
    <w:rsid w:val="003F7FBE"/>
    <w:rsid w:val="004317BC"/>
    <w:rsid w:val="004A282B"/>
    <w:rsid w:val="004B0969"/>
    <w:rsid w:val="00517BC1"/>
    <w:rsid w:val="005363F5"/>
    <w:rsid w:val="00587C92"/>
    <w:rsid w:val="005B5C7F"/>
    <w:rsid w:val="005D6BB3"/>
    <w:rsid w:val="005F1CEF"/>
    <w:rsid w:val="00604F36"/>
    <w:rsid w:val="006078CA"/>
    <w:rsid w:val="006173B2"/>
    <w:rsid w:val="006325FC"/>
    <w:rsid w:val="00674227"/>
    <w:rsid w:val="00677ECF"/>
    <w:rsid w:val="00695690"/>
    <w:rsid w:val="00696DE0"/>
    <w:rsid w:val="006B25BE"/>
    <w:rsid w:val="006C37E6"/>
    <w:rsid w:val="00733DC2"/>
    <w:rsid w:val="0075441D"/>
    <w:rsid w:val="0076049B"/>
    <w:rsid w:val="007E64B0"/>
    <w:rsid w:val="007E6B91"/>
    <w:rsid w:val="007F4DF6"/>
    <w:rsid w:val="008121FE"/>
    <w:rsid w:val="00814781"/>
    <w:rsid w:val="008C33B1"/>
    <w:rsid w:val="008D24D0"/>
    <w:rsid w:val="008E5F0A"/>
    <w:rsid w:val="00936416"/>
    <w:rsid w:val="00955DD1"/>
    <w:rsid w:val="00983B08"/>
    <w:rsid w:val="00994BA7"/>
    <w:rsid w:val="009A038B"/>
    <w:rsid w:val="009A2964"/>
    <w:rsid w:val="009B20B3"/>
    <w:rsid w:val="009C7776"/>
    <w:rsid w:val="009D1C66"/>
    <w:rsid w:val="009E2D2D"/>
    <w:rsid w:val="00A00673"/>
    <w:rsid w:val="00A25750"/>
    <w:rsid w:val="00A278E4"/>
    <w:rsid w:val="00A54C24"/>
    <w:rsid w:val="00A901F1"/>
    <w:rsid w:val="00AF148F"/>
    <w:rsid w:val="00AF5BC8"/>
    <w:rsid w:val="00AF5C9C"/>
    <w:rsid w:val="00B34B60"/>
    <w:rsid w:val="00B37FA2"/>
    <w:rsid w:val="00B45A1A"/>
    <w:rsid w:val="00B6196A"/>
    <w:rsid w:val="00B62891"/>
    <w:rsid w:val="00C020D4"/>
    <w:rsid w:val="00C16D13"/>
    <w:rsid w:val="00C35AE8"/>
    <w:rsid w:val="00C772CF"/>
    <w:rsid w:val="00C8573A"/>
    <w:rsid w:val="00C94883"/>
    <w:rsid w:val="00CA128B"/>
    <w:rsid w:val="00CB3787"/>
    <w:rsid w:val="00CC51B7"/>
    <w:rsid w:val="00CC78FC"/>
    <w:rsid w:val="00D00677"/>
    <w:rsid w:val="00D15C89"/>
    <w:rsid w:val="00D830A2"/>
    <w:rsid w:val="00D92360"/>
    <w:rsid w:val="00D94908"/>
    <w:rsid w:val="00D9548E"/>
    <w:rsid w:val="00DC2C21"/>
    <w:rsid w:val="00DE11A6"/>
    <w:rsid w:val="00E23CF5"/>
    <w:rsid w:val="00E24543"/>
    <w:rsid w:val="00E25B2C"/>
    <w:rsid w:val="00E65B90"/>
    <w:rsid w:val="00E77A1B"/>
    <w:rsid w:val="00ED7398"/>
    <w:rsid w:val="00EE011F"/>
    <w:rsid w:val="00F12F33"/>
    <w:rsid w:val="00F31C40"/>
    <w:rsid w:val="00F37C3F"/>
    <w:rsid w:val="00F46576"/>
    <w:rsid w:val="00F77692"/>
    <w:rsid w:val="00FE2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F6106"/>
  <w15:docId w15:val="{7CDB8EB3-9347-44AE-984E-431E3FC9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F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5F16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155F1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55F16"/>
    <w:pPr>
      <w:spacing w:after="120"/>
    </w:pPr>
  </w:style>
  <w:style w:type="paragraph" w:styleId="Lista">
    <w:name w:val="List"/>
    <w:basedOn w:val="Textbody"/>
    <w:rsid w:val="00155F16"/>
    <w:rPr>
      <w:rFonts w:cs="Mangal"/>
    </w:rPr>
  </w:style>
  <w:style w:type="paragraph" w:styleId="Legenda">
    <w:name w:val="caption"/>
    <w:basedOn w:val="Standard"/>
    <w:rsid w:val="00155F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155F16"/>
    <w:pPr>
      <w:suppressLineNumbers/>
    </w:pPr>
    <w:rPr>
      <w:rFonts w:cs="Mangal"/>
    </w:rPr>
  </w:style>
  <w:style w:type="paragraph" w:customStyle="1" w:styleId="Default">
    <w:name w:val="Default"/>
    <w:rsid w:val="00155F16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rsid w:val="00155F1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155F16"/>
    <w:pPr>
      <w:suppressLineNumbers/>
    </w:pPr>
  </w:style>
  <w:style w:type="paragraph" w:customStyle="1" w:styleId="TableHeading">
    <w:name w:val="Table Heading"/>
    <w:basedOn w:val="TableContents"/>
    <w:rsid w:val="00155F16"/>
    <w:pPr>
      <w:jc w:val="center"/>
    </w:pPr>
    <w:rPr>
      <w:b/>
      <w:bCs/>
    </w:rPr>
  </w:style>
  <w:style w:type="character" w:customStyle="1" w:styleId="TekstdymkaZnak">
    <w:name w:val="Tekst dymka Znak"/>
    <w:rsid w:val="00155F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29</cp:revision>
  <cp:lastPrinted>2019-04-12T10:28:00Z</cp:lastPrinted>
  <dcterms:created xsi:type="dcterms:W3CDTF">2023-12-15T16:54:00Z</dcterms:created>
  <dcterms:modified xsi:type="dcterms:W3CDTF">2023-12-28T16:57:00Z</dcterms:modified>
</cp:coreProperties>
</file>